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CBDD" w14:textId="029456B7" w:rsidR="00152C23" w:rsidRDefault="007B7D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FCF6142" wp14:editId="4FCCA23D">
                <wp:simplePos x="0" y="0"/>
                <wp:positionH relativeFrom="column">
                  <wp:posOffset>-419100</wp:posOffset>
                </wp:positionH>
                <wp:positionV relativeFrom="paragraph">
                  <wp:posOffset>1905</wp:posOffset>
                </wp:positionV>
                <wp:extent cx="6628765" cy="8267700"/>
                <wp:effectExtent l="0" t="0" r="19685" b="19050"/>
                <wp:wrapNone/>
                <wp:docPr id="16277875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8267700"/>
                        </a:xfrm>
                        <a:prstGeom prst="rect">
                          <a:avLst/>
                        </a:prstGeom>
                        <a:solidFill>
                          <a:srgbClr val="DFEBF7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305C7" w14:textId="63689F7B" w:rsidR="007B7D96" w:rsidRPr="007B7D96" w:rsidRDefault="007B7D96" w:rsidP="007B7D96">
                            <w:pPr>
                              <w:widowControl w:val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7B7D9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>P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 xml:space="preserve">HARMACY </w:t>
                            </w:r>
                            <w:r w:rsidRPr="007B7D9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>F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 xml:space="preserve">IRST </w:t>
                            </w:r>
                            <w:r w:rsidRPr="007B7D9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>ERVICE</w:t>
                            </w:r>
                            <w:r w:rsidRPr="007B7D9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  <w:t xml:space="preserve"> TOP TIPS</w:t>
                            </w:r>
                          </w:p>
                          <w:p w14:paraId="5E91A96A" w14:textId="00695648" w:rsidR="007B7D96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Remember that all referrals from local surgeries should be via NHS Mail. If you are near a county border you may also get referrals direct to </w:t>
                            </w:r>
                            <w:proofErr w:type="spellStart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Pharmoutcomes</w:t>
                            </w:r>
                            <w:proofErr w:type="spellEnd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from practices using </w:t>
                            </w:r>
                            <w:proofErr w:type="spellStart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PharmRefer</w:t>
                            </w:r>
                            <w:proofErr w:type="spellEnd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. If you are getting verbal referrals let us know so we can help encourage electronic referrals! </w:t>
                            </w:r>
                          </w:p>
                          <w:p w14:paraId="55DB6072" w14:textId="77777777" w:rsidR="00DF34EE" w:rsidRPr="00DF34EE" w:rsidRDefault="00DF34EE" w:rsidP="00DF34EE">
                            <w:pPr>
                              <w:pStyle w:val="ListParagraph"/>
                              <w:widowControl w:val="0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60A46F2B" w14:textId="77777777" w:rsid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Patients should contact the Pharmacy to arrange a consultation– but if you haven't heard from the patient after a few hours, please try and contact them.</w:t>
                            </w:r>
                          </w:p>
                          <w:p w14:paraId="1F499C11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1A641BB2" w14:textId="046CE546" w:rsidR="007B7D96" w:rsidRP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If you are unable to provide the service for any reason, send the referrals on to another Pharmacy and let local surgeries know so they temporarily stop referring to you . Don’t send patients back to the surgery without an intervention.</w:t>
                            </w:r>
                          </w:p>
                          <w:p w14:paraId="62F65C08" w14:textId="77777777" w:rsidR="00DF34EE" w:rsidRPr="00DF34EE" w:rsidRDefault="00DF34EE" w:rsidP="00DF34EE">
                            <w:pPr>
                              <w:pStyle w:val="ListParagraph"/>
                              <w:widowControl w:val="0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2DFAF3E2" w14:textId="77777777" w:rsid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No referrals are inappropriate! You are the clinical assessor not the receptionist or care navigator. With an electronic referral you can still provide a Minor Illness consultation and claim your funding even if you cannot provide treatment</w:t>
                            </w:r>
                            <w:r w:rsid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0F6AF940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0CC031B0" w14:textId="77777777" w:rsid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Build relationships with your surgeries—the most successful areas have good pharmacy/surgery communications.</w:t>
                            </w:r>
                          </w:p>
                          <w:p w14:paraId="443ED6BF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1013ADB8" w14:textId="77777777" w:rsid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Remember to link to other services e.g. HCFS where appropriate</w:t>
                            </w:r>
                            <w:r w:rsid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5DFC198C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4FE23345" w14:textId="77777777" w:rsid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Train counter staff to screen walk in patients to identify those suitable for referral into Pharmacy First to </w:t>
                            </w:r>
                            <w:proofErr w:type="spellStart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maximise</w:t>
                            </w:r>
                            <w:proofErr w:type="spellEnd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income from the service.</w:t>
                            </w:r>
                          </w:p>
                          <w:p w14:paraId="33D5CFF5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219C8739" w14:textId="77777777" w:rsidR="00DF34EE" w:rsidRP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If the pharmacy needs the GP to do something for the patient following a referral/consultation/assessment then as well as the post event message on </w:t>
                            </w:r>
                            <w:proofErr w:type="spellStart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Pharmoutcomes</w:t>
                            </w:r>
                            <w:proofErr w:type="spellEnd"/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they should call the surgery using the 'bypass' number, Surgery bypass numbers can be found on </w:t>
                            </w:r>
                            <w:hyperlink r:id="rId7" w:history="1">
                              <w:r w:rsidRPr="00DF34EE">
                                <w:rPr>
                                  <w:rStyle w:val="Hyperlink"/>
                                  <w:rFonts w:ascii="Cavolini" w:eastAsiaTheme="majorEastAsia" w:hAnsi="Cavolini" w:cs="Cavolini"/>
                                  <w:b/>
                                  <w:bCs/>
                                  <w:lang w:val="en-US"/>
                                  <w14:ligatures w14:val="none"/>
                                </w:rPr>
                                <w:t>NHS Service Finder - NHS England Digital</w:t>
                              </w:r>
                            </w:hyperlink>
                          </w:p>
                          <w:p w14:paraId="0CFC49C9" w14:textId="77777777" w:rsidR="00DF34EE" w:rsidRPr="00DF34EE" w:rsidRDefault="00DF34EE" w:rsidP="00DF34EE">
                            <w:pPr>
                              <w:pStyle w:val="ListParagraph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</w:p>
                          <w:p w14:paraId="5EDBEF38" w14:textId="12B3F119" w:rsidR="007B7D96" w:rsidRPr="00DF34EE" w:rsidRDefault="007B7D96" w:rsidP="00DF34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</w:pP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If the patient does not meet the gateway criteria on the first occasion, explain that to the patient and</w:t>
                            </w:r>
                            <w:r w:rsidR="00866275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ask</w:t>
                            </w: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that they return to a Community Pharmacy</w:t>
                            </w:r>
                            <w:r w:rsidR="004170C9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instead of contacting their GP</w:t>
                            </w:r>
                            <w:r w:rsidR="003A4936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 xml:space="preserve"> i</w:t>
                            </w:r>
                            <w:r w:rsidRPr="00DF34EE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lang w:val="en-US"/>
                                <w14:ligatures w14:val="none"/>
                              </w:rPr>
                              <w:t>f the condition gets worse or has not improved for further treatment – you will be able to record as a Walk In consultation and the patient may then be suitable for treatment.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6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pt;margin-top:.15pt;width:521.95pt;height:65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" fillcolor="#dfebf7" strokecolor="#00b050" strokeweight="1pt">
                <v:shadow color="black [0]"/>
                <v:textbox inset="2.88pt,2.88pt,2.88pt,2.88pt">
                  <w:txbxContent>
                    <w:p w14:paraId="74D305C7" w14:textId="63689F7B" w:rsidR="007B7D96" w:rsidRPr="007B7D96" w:rsidRDefault="007B7D96" w:rsidP="007B7D96">
                      <w:pPr>
                        <w:widowControl w:val="0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</w:pPr>
                      <w:r w:rsidRPr="007B7D96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>P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 xml:space="preserve">HARMACY </w:t>
                      </w:r>
                      <w:r w:rsidRPr="007B7D96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>F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 xml:space="preserve">IRST </w:t>
                      </w:r>
                      <w:r w:rsidRPr="007B7D96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>S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>ERVICE</w:t>
                      </w:r>
                      <w:r w:rsidRPr="007B7D96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  <w:t xml:space="preserve"> TOP TIPS</w:t>
                      </w:r>
                    </w:p>
                    <w:p w14:paraId="5E91A96A" w14:textId="00695648" w:rsidR="007B7D96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Remember that all referrals from local surgeries should be via NHS Mail. If you are near a county border you may also get referrals direct to </w:t>
                      </w:r>
                      <w:proofErr w:type="spellStart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Pharmoutcomes</w:t>
                      </w:r>
                      <w:proofErr w:type="spellEnd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from practices using </w:t>
                      </w:r>
                      <w:proofErr w:type="spellStart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PharmRefer</w:t>
                      </w:r>
                      <w:proofErr w:type="spellEnd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. If you are getting verbal referrals let us know so we can help encourage electronic referrals! </w:t>
                      </w:r>
                    </w:p>
                    <w:p w14:paraId="55DB6072" w14:textId="77777777" w:rsidR="00DF34EE" w:rsidRPr="00DF34EE" w:rsidRDefault="00DF34EE" w:rsidP="00DF34EE">
                      <w:pPr>
                        <w:pStyle w:val="ListParagraph"/>
                        <w:widowControl w:val="0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60A46F2B" w14:textId="77777777" w:rsid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Patients should contact the Pharmacy to arrange a consultation– but if you haven't heard from the patient after a few hours, please try and contact them.</w:t>
                      </w:r>
                    </w:p>
                    <w:p w14:paraId="1F499C11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1A641BB2" w14:textId="046CE546" w:rsidR="007B7D96" w:rsidRP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If you are unable to provide the service for any reason, send the referrals on to another Pharmacy and let local surgeries know so they temporarily stop referring to you . Don’t send patients back to the surgery without an intervention.</w:t>
                      </w:r>
                    </w:p>
                    <w:p w14:paraId="62F65C08" w14:textId="77777777" w:rsidR="00DF34EE" w:rsidRPr="00DF34EE" w:rsidRDefault="00DF34EE" w:rsidP="00DF34EE">
                      <w:pPr>
                        <w:pStyle w:val="ListParagraph"/>
                        <w:widowControl w:val="0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2DFAF3E2" w14:textId="77777777" w:rsid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No referrals are inappropriate! You are the clinical assessor not the receptionist or care navigator. With an electronic referral you can still provide a Minor Illness consultation and claim your funding even if you cannot provide treatment</w:t>
                      </w:r>
                      <w:r w:rsid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.</w:t>
                      </w:r>
                    </w:p>
                    <w:p w14:paraId="0F6AF940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0CC031B0" w14:textId="77777777" w:rsid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Build relationships with your surgeries—the most successful areas have good pharmacy/surgery communications.</w:t>
                      </w:r>
                    </w:p>
                    <w:p w14:paraId="443ED6BF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1013ADB8" w14:textId="77777777" w:rsid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Remember to link to other services e.g. HCFS where appropriate</w:t>
                      </w:r>
                      <w:r w:rsid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.</w:t>
                      </w:r>
                    </w:p>
                    <w:p w14:paraId="5DFC198C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4FE23345" w14:textId="77777777" w:rsid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Train counter staff to screen walk in patients to identify those suitable for referral into Pharmacy First to </w:t>
                      </w:r>
                      <w:proofErr w:type="spellStart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maximise</w:t>
                      </w:r>
                      <w:proofErr w:type="spellEnd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income from the service.</w:t>
                      </w:r>
                    </w:p>
                    <w:p w14:paraId="33D5CFF5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219C8739" w14:textId="77777777" w:rsidR="00DF34EE" w:rsidRP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If the pharmacy needs the GP to do something for the patient following a referral/consultation/assessment then as well as the post event message on </w:t>
                      </w:r>
                      <w:proofErr w:type="spellStart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Pharmoutcomes</w:t>
                      </w:r>
                      <w:proofErr w:type="spellEnd"/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they should call the surgery using the 'bypass' number, Surgery bypass numbers can be found on </w:t>
                      </w:r>
                      <w:hyperlink r:id="rId8" w:history="1">
                        <w:r w:rsidRPr="00DF34EE">
                          <w:rPr>
                            <w:rStyle w:val="Hyperlink"/>
                            <w:rFonts w:ascii="Cavolini" w:eastAsiaTheme="majorEastAsia" w:hAnsi="Cavolini" w:cs="Cavolini"/>
                            <w:b/>
                            <w:bCs/>
                            <w:lang w:val="en-US"/>
                            <w14:ligatures w14:val="none"/>
                          </w:rPr>
                          <w:t>NHS Service Finder - NHS England Digital</w:t>
                        </w:r>
                      </w:hyperlink>
                    </w:p>
                    <w:p w14:paraId="0CFC49C9" w14:textId="77777777" w:rsidR="00DF34EE" w:rsidRPr="00DF34EE" w:rsidRDefault="00DF34EE" w:rsidP="00DF34EE">
                      <w:pPr>
                        <w:pStyle w:val="ListParagraph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</w:p>
                    <w:p w14:paraId="5EDBEF38" w14:textId="12B3F119" w:rsidR="007B7D96" w:rsidRPr="00DF34EE" w:rsidRDefault="007B7D96" w:rsidP="00DF34E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</w:pP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If the patient does not meet the gateway criteria on the first occasion, explain that to the patient and</w:t>
                      </w:r>
                      <w:r w:rsidR="00866275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ask</w:t>
                      </w: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that they return to a Community Pharmacy</w:t>
                      </w:r>
                      <w:r w:rsidR="004170C9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instead of contacting their GP</w:t>
                      </w:r>
                      <w:r w:rsidR="003A4936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 xml:space="preserve"> i</w:t>
                      </w:r>
                      <w:r w:rsidRPr="00DF34EE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lang w:val="en-US"/>
                          <w14:ligatures w14:val="none"/>
                        </w:rPr>
                        <w:t>f the condition gets worse or has not improved for further treatment – you will be able to record as a Walk In consultation and the patient may then be suitable for treatment.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C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EC4B" w14:textId="77777777" w:rsidR="003958ED" w:rsidRDefault="003958ED" w:rsidP="00DF34EE">
      <w:pPr>
        <w:spacing w:after="0" w:line="240" w:lineRule="auto"/>
      </w:pPr>
      <w:r>
        <w:separator/>
      </w:r>
    </w:p>
  </w:endnote>
  <w:endnote w:type="continuationSeparator" w:id="0">
    <w:p w14:paraId="38C3135A" w14:textId="77777777" w:rsidR="003958ED" w:rsidRDefault="003958ED" w:rsidP="00D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A7AE" w14:textId="66A2F237" w:rsidR="00DF34EE" w:rsidRPr="00DF34EE" w:rsidRDefault="00DF34EE">
    <w:pPr>
      <w:pStyle w:val="Footer"/>
      <w:rPr>
        <w:lang w:val="en-US"/>
      </w:rPr>
    </w:pPr>
    <w:r>
      <w:rPr>
        <w:lang w:val="en-US"/>
      </w:rPr>
      <w:t>17/06/24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1E2F" w14:textId="77777777" w:rsidR="003958ED" w:rsidRDefault="003958ED" w:rsidP="00DF34EE">
      <w:pPr>
        <w:spacing w:after="0" w:line="240" w:lineRule="auto"/>
      </w:pPr>
      <w:r>
        <w:separator/>
      </w:r>
    </w:p>
  </w:footnote>
  <w:footnote w:type="continuationSeparator" w:id="0">
    <w:p w14:paraId="2782E86F" w14:textId="77777777" w:rsidR="003958ED" w:rsidRDefault="003958ED" w:rsidP="00DF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F4ED" w14:textId="3B3563EC" w:rsidR="00DF34EE" w:rsidRDefault="00DF34EE" w:rsidP="00DF34EE">
    <w:pPr>
      <w:pStyle w:val="Header"/>
      <w:jc w:val="center"/>
    </w:pPr>
    <w:r>
      <w:rPr>
        <w:noProof/>
      </w:rPr>
      <w:drawing>
        <wp:inline distT="0" distB="0" distL="0" distR="0" wp14:anchorId="0A4719E6" wp14:editId="64B93E3B">
          <wp:extent cx="2439670" cy="727075"/>
          <wp:effectExtent l="0" t="0" r="0" b="0"/>
          <wp:docPr id="13" name="Picture 1" descr="A green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green and blue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48985" w14:textId="77777777" w:rsidR="00DF34EE" w:rsidRDefault="00DF34EE" w:rsidP="00DF3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82"/>
    <w:multiLevelType w:val="hybridMultilevel"/>
    <w:tmpl w:val="4AFA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0DB2"/>
    <w:multiLevelType w:val="hybridMultilevel"/>
    <w:tmpl w:val="0BD0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9279">
    <w:abstractNumId w:val="0"/>
  </w:num>
  <w:num w:numId="2" w16cid:durableId="55096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6"/>
    <w:rsid w:val="00152C23"/>
    <w:rsid w:val="002361E7"/>
    <w:rsid w:val="003958ED"/>
    <w:rsid w:val="003A4936"/>
    <w:rsid w:val="004170C9"/>
    <w:rsid w:val="006D5164"/>
    <w:rsid w:val="007B7D96"/>
    <w:rsid w:val="00866275"/>
    <w:rsid w:val="00DF34EE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5211"/>
  <w15:chartTrackingRefBased/>
  <w15:docId w15:val="{B4F6E28B-A506-4169-9C37-82246300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9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D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9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9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9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9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9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B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B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B7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B7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B7D96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F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services/nhs-service-fi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nhs.uk/services/nhs-service-fi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Bradshaw</dc:creator>
  <cp:keywords/>
  <dc:description/>
  <cp:lastModifiedBy>Sam Bradshaw</cp:lastModifiedBy>
  <cp:revision>4</cp:revision>
  <dcterms:created xsi:type="dcterms:W3CDTF">2024-06-17T11:59:00Z</dcterms:created>
  <dcterms:modified xsi:type="dcterms:W3CDTF">2024-06-25T09:44:00Z</dcterms:modified>
</cp:coreProperties>
</file>