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233D" w:rsidR="006015A9" w:rsidP="039AD9D2" w:rsidRDefault="0036233D" w14:paraId="6F1E03DD" w14:textId="6FF34CCF">
      <w:pPr>
        <w:jc w:val="center"/>
        <w:rPr>
          <w:b w:val="1"/>
          <w:bCs w:val="1"/>
          <w:u w:val="single"/>
        </w:rPr>
      </w:pPr>
      <w:r w:rsidRPr="039AD9D2" w:rsidR="0036233D">
        <w:rPr>
          <w:b w:val="1"/>
          <w:bCs w:val="1"/>
          <w:u w:val="single"/>
        </w:rPr>
        <w:t xml:space="preserve">Minutes of </w:t>
      </w:r>
      <w:r w:rsidRPr="039AD9D2" w:rsidR="6546D31F">
        <w:rPr>
          <w:b w:val="1"/>
          <w:bCs w:val="1"/>
          <w:u w:val="single"/>
        </w:rPr>
        <w:t>CPG (Community Pharmacy Glos)</w:t>
      </w:r>
      <w:r w:rsidRPr="039AD9D2" w:rsidR="0036233D">
        <w:rPr>
          <w:b w:val="1"/>
          <w:bCs w:val="1"/>
          <w:u w:val="single"/>
        </w:rPr>
        <w:t xml:space="preserve"> </w:t>
      </w:r>
      <w:r w:rsidRPr="039AD9D2" w:rsidR="00870AD7">
        <w:rPr>
          <w:b w:val="1"/>
          <w:bCs w:val="1"/>
          <w:u w:val="single"/>
        </w:rPr>
        <w:t xml:space="preserve">Jan </w:t>
      </w:r>
      <w:r w:rsidRPr="039AD9D2" w:rsidR="00FB74D4">
        <w:rPr>
          <w:b w:val="1"/>
          <w:bCs w:val="1"/>
          <w:u w:val="single"/>
        </w:rPr>
        <w:t>10</w:t>
      </w:r>
      <w:r w:rsidRPr="039AD9D2" w:rsidR="00FB74D4">
        <w:rPr>
          <w:b w:val="1"/>
          <w:bCs w:val="1"/>
          <w:u w:val="single"/>
          <w:vertAlign w:val="superscript"/>
        </w:rPr>
        <w:t>th</w:t>
      </w:r>
      <w:r w:rsidRPr="039AD9D2" w:rsidR="09933CD9">
        <w:rPr>
          <w:b w:val="1"/>
          <w:bCs w:val="1"/>
          <w:u w:val="single"/>
        </w:rPr>
        <w:t>, 2024</w:t>
      </w:r>
    </w:p>
    <w:p w:rsidRPr="003724F7" w:rsidR="0036233D" w:rsidRDefault="006A217B" w14:paraId="6D873290" w14:textId="58E7FFA4">
      <w:bookmarkStart w:name="_Hlk109042222" w:id="0"/>
      <w:r w:rsidRPr="0036233D">
        <w:rPr>
          <w:b/>
        </w:rPr>
        <w:t>Apologies:</w:t>
      </w:r>
      <w:r>
        <w:t xml:space="preserve"> –</w:t>
      </w:r>
      <w:r w:rsidRPr="00D347BE" w:rsidR="00D347BE">
        <w:t xml:space="preserve"> </w:t>
      </w:r>
      <w:r w:rsidR="000719E7">
        <w:t>None</w:t>
      </w:r>
    </w:p>
    <w:p w:rsidR="000719E7" w:rsidRDefault="00ED09AE" w14:paraId="52528D8B" w14:textId="77777777">
      <w:r w:rsidRPr="00652815">
        <w:rPr>
          <w:b/>
        </w:rPr>
        <w:t>In Attendance:</w:t>
      </w:r>
      <w:r>
        <w:t xml:space="preserve"> Andrew Lane- chair (AL),</w:t>
      </w:r>
      <w:r w:rsidRPr="00B6470A" w:rsidR="00B6470A">
        <w:t xml:space="preserve"> </w:t>
      </w:r>
      <w:r w:rsidR="00B6470A">
        <w:t>Satwinder Sandha – CCA (SS), Gary Barber – IND (GB),</w:t>
      </w:r>
      <w:r w:rsidR="00D347BE">
        <w:t xml:space="preserve"> </w:t>
      </w:r>
      <w:r w:rsidR="00CB0C0A">
        <w:t>Steve Ireland – AIM (SI</w:t>
      </w:r>
      <w:r w:rsidR="00BE13DE">
        <w:t>)</w:t>
      </w:r>
      <w:r w:rsidR="00B93CA1">
        <w:t xml:space="preserve">, </w:t>
      </w:r>
      <w:r w:rsidR="00CD5C9F">
        <w:t>Neetan Jain – IND (NJ</w:t>
      </w:r>
      <w:r w:rsidR="00F73AFF">
        <w:t>)</w:t>
      </w:r>
      <w:r w:rsidR="00896D44">
        <w:t xml:space="preserve">, </w:t>
      </w:r>
      <w:proofErr w:type="spellStart"/>
      <w:r w:rsidR="00896D44">
        <w:t>Etisham</w:t>
      </w:r>
      <w:proofErr w:type="spellEnd"/>
      <w:r w:rsidR="00896D44">
        <w:t xml:space="preserve"> Kiani – IND (EK), </w:t>
      </w:r>
      <w:r w:rsidR="008C7BAF">
        <w:t>Will Pearce – CCA (WP</w:t>
      </w:r>
      <w:bookmarkStart w:name="_Hlk113886857" w:id="1"/>
      <w:r w:rsidR="008C7BAF">
        <w:t>)</w:t>
      </w:r>
      <w:bookmarkEnd w:id="1"/>
      <w:r w:rsidR="008C7BAF">
        <w:t>, Vas Alafodimos -CCA (VA)</w:t>
      </w:r>
      <w:bookmarkEnd w:id="0"/>
      <w:r w:rsidR="00C205DD">
        <w:t>, Paul Gregg (AIM) (PG).</w:t>
      </w:r>
      <w:r w:rsidR="00D862A6">
        <w:t xml:space="preserve"> Wayne Ryan</w:t>
      </w:r>
      <w:r w:rsidR="008E09B4">
        <w:t xml:space="preserve"> (CCA) (WR), Matt </w:t>
      </w:r>
      <w:proofErr w:type="spellStart"/>
      <w:r w:rsidR="008E09B4">
        <w:t>Mollens</w:t>
      </w:r>
      <w:proofErr w:type="spellEnd"/>
      <w:r w:rsidR="008E09B4">
        <w:t xml:space="preserve"> (</w:t>
      </w:r>
      <w:r w:rsidR="00B840D6">
        <w:t>MM)</w:t>
      </w:r>
      <w:r w:rsidR="007A05FE">
        <w:t>.</w:t>
      </w:r>
      <w:r w:rsidR="000719E7">
        <w:t xml:space="preserve"> </w:t>
      </w:r>
    </w:p>
    <w:p w:rsidR="00ED09AE" w:rsidRDefault="000719E7" w14:paraId="76ABB31F" w14:textId="4A163AEB">
      <w:r>
        <w:t>Via Teams - Sam Bradshaw- support officer (SB),</w:t>
      </w:r>
    </w:p>
    <w:p w:rsidRPr="00B6470A" w:rsidR="0036233D" w:rsidP="039AD9D2" w:rsidRDefault="0036233D" w14:paraId="32ACE5EF" w14:textId="5089AD22">
      <w:pPr>
        <w:rPr>
          <w:b w:val="1"/>
          <w:bCs w:val="1"/>
        </w:rPr>
      </w:pPr>
      <w:r w:rsidRPr="039AD9D2" w:rsidR="0036233D">
        <w:rPr>
          <w:b w:val="1"/>
          <w:bCs w:val="1"/>
        </w:rPr>
        <w:t>Guests:</w:t>
      </w:r>
      <w:r w:rsidRPr="039AD9D2" w:rsidR="00574EF6">
        <w:rPr>
          <w:b w:val="1"/>
          <w:bCs w:val="1"/>
        </w:rPr>
        <w:t xml:space="preserve"> Via Teams -</w:t>
      </w:r>
      <w:r w:rsidRPr="039AD9D2" w:rsidR="00F73AFF">
        <w:rPr>
          <w:b w:val="1"/>
          <w:bCs w:val="1"/>
        </w:rPr>
        <w:t xml:space="preserve"> </w:t>
      </w:r>
      <w:r w:rsidRPr="039AD9D2" w:rsidR="00C205DD">
        <w:rPr>
          <w:b w:val="1"/>
          <w:bCs w:val="1"/>
        </w:rPr>
        <w:t>Sian Williams</w:t>
      </w:r>
      <w:r w:rsidRPr="039AD9D2" w:rsidR="00F533F1">
        <w:rPr>
          <w:b w:val="1"/>
          <w:bCs w:val="1"/>
        </w:rPr>
        <w:t xml:space="preserve"> (</w:t>
      </w:r>
      <w:r w:rsidRPr="039AD9D2" w:rsidR="74FE048F">
        <w:rPr>
          <w:b w:val="1"/>
          <w:bCs w:val="1"/>
        </w:rPr>
        <w:t>ICB (Integrated Care Board)</w:t>
      </w:r>
      <w:r w:rsidRPr="039AD9D2" w:rsidR="00F533F1">
        <w:rPr>
          <w:b w:val="1"/>
          <w:bCs w:val="1"/>
        </w:rPr>
        <w:t xml:space="preserve">), </w:t>
      </w:r>
      <w:r w:rsidRPr="039AD9D2" w:rsidR="00574EF6">
        <w:rPr>
          <w:b w:val="1"/>
          <w:bCs w:val="1"/>
        </w:rPr>
        <w:t>David, Deen and Helen (Pfizer)</w:t>
      </w:r>
    </w:p>
    <w:tbl>
      <w:tblPr>
        <w:tblStyle w:val="TableGrid"/>
        <w:tblW w:w="5000" w:type="pct"/>
        <w:tblLook w:val="04A0" w:firstRow="1" w:lastRow="0" w:firstColumn="1" w:lastColumn="0" w:noHBand="0" w:noVBand="1"/>
      </w:tblPr>
      <w:tblGrid>
        <w:gridCol w:w="1551"/>
        <w:gridCol w:w="6253"/>
        <w:gridCol w:w="1212"/>
      </w:tblGrid>
      <w:tr w:rsidR="00511CA0" w:rsidTr="039AD9D2" w14:paraId="7F079450" w14:textId="77777777">
        <w:tc>
          <w:tcPr>
            <w:tcW w:w="860" w:type="pct"/>
            <w:tcMar/>
          </w:tcPr>
          <w:p w:rsidRPr="004841C4" w:rsidR="00511CA0" w:rsidRDefault="00511CA0" w14:paraId="2DFDE0FC" w14:textId="77777777">
            <w:pPr>
              <w:rPr>
                <w:b/>
                <w:bCs/>
                <w:u w:val="single"/>
              </w:rPr>
            </w:pPr>
          </w:p>
        </w:tc>
        <w:tc>
          <w:tcPr>
            <w:tcW w:w="3468" w:type="pct"/>
            <w:tcMar/>
          </w:tcPr>
          <w:p w:rsidR="00511CA0" w:rsidRDefault="00511CA0" w14:paraId="7FACF13E" w14:textId="77777777"/>
        </w:tc>
        <w:tc>
          <w:tcPr>
            <w:tcW w:w="672" w:type="pct"/>
            <w:tcMar/>
          </w:tcPr>
          <w:p w:rsidRPr="00511CA0" w:rsidR="00511CA0" w:rsidRDefault="00511CA0" w14:paraId="28AFE597" w14:textId="77777777">
            <w:pPr>
              <w:rPr>
                <w:b/>
                <w:bCs/>
              </w:rPr>
            </w:pPr>
            <w:r w:rsidRPr="00511CA0">
              <w:rPr>
                <w:b/>
                <w:bCs/>
              </w:rPr>
              <w:t>ACTIONS</w:t>
            </w:r>
          </w:p>
        </w:tc>
      </w:tr>
      <w:tr w:rsidR="00511CA0" w:rsidTr="039AD9D2" w14:paraId="337271AD" w14:textId="77777777">
        <w:tc>
          <w:tcPr>
            <w:tcW w:w="860" w:type="pct"/>
            <w:tcMar/>
          </w:tcPr>
          <w:p w:rsidRPr="004841C4" w:rsidR="00511CA0" w:rsidRDefault="00511CA0" w14:paraId="60D1C5AF" w14:textId="77777777">
            <w:pPr>
              <w:rPr>
                <w:b/>
                <w:bCs/>
                <w:u w:val="single"/>
              </w:rPr>
            </w:pPr>
            <w:r w:rsidRPr="004841C4">
              <w:rPr>
                <w:b/>
                <w:bCs/>
                <w:u w:val="single"/>
              </w:rPr>
              <w:t>Welcome and introductions</w:t>
            </w:r>
          </w:p>
        </w:tc>
        <w:tc>
          <w:tcPr>
            <w:tcW w:w="3468" w:type="pct"/>
            <w:tcMar/>
          </w:tcPr>
          <w:p w:rsidR="00043F59" w:rsidRDefault="00043F59" w14:paraId="6A99B7E4" w14:textId="2EB977DD"/>
        </w:tc>
        <w:tc>
          <w:tcPr>
            <w:tcW w:w="672" w:type="pct"/>
            <w:tcMar/>
          </w:tcPr>
          <w:p w:rsidRPr="00511CA0" w:rsidR="00511CA0" w:rsidRDefault="00511CA0" w14:paraId="2630A68F" w14:textId="77777777">
            <w:pPr>
              <w:rPr>
                <w:b/>
                <w:bCs/>
              </w:rPr>
            </w:pPr>
          </w:p>
        </w:tc>
      </w:tr>
      <w:tr w:rsidR="00511CA0" w:rsidTr="039AD9D2" w14:paraId="4E8F5EC1" w14:textId="77777777">
        <w:tc>
          <w:tcPr>
            <w:tcW w:w="860" w:type="pct"/>
            <w:tcMar/>
          </w:tcPr>
          <w:p w:rsidR="00511CA0" w:rsidRDefault="001F680A" w14:paraId="487FB664" w14:textId="66EBD334">
            <w:pPr>
              <w:rPr>
                <w:b/>
                <w:bCs/>
                <w:u w:val="single"/>
              </w:rPr>
            </w:pPr>
            <w:r>
              <w:rPr>
                <w:b/>
                <w:bCs/>
                <w:u w:val="single"/>
              </w:rPr>
              <w:t xml:space="preserve">Nov </w:t>
            </w:r>
            <w:r w:rsidR="00511CA0">
              <w:rPr>
                <w:b/>
                <w:bCs/>
                <w:u w:val="single"/>
              </w:rPr>
              <w:t xml:space="preserve">meeting minutes </w:t>
            </w:r>
          </w:p>
        </w:tc>
        <w:tc>
          <w:tcPr>
            <w:tcW w:w="3468" w:type="pct"/>
            <w:tcMar/>
          </w:tcPr>
          <w:p w:rsidR="00511CA0" w:rsidRDefault="00511CA0" w14:paraId="581CFF97" w14:textId="77777777">
            <w:r>
              <w:t>Approved for publication.</w:t>
            </w:r>
          </w:p>
          <w:p w:rsidR="00B6470A" w:rsidRDefault="00B6470A" w14:paraId="6684EB2C" w14:textId="4347FD65"/>
        </w:tc>
        <w:tc>
          <w:tcPr>
            <w:tcW w:w="672" w:type="pct"/>
            <w:tcMar/>
          </w:tcPr>
          <w:p w:rsidRPr="00DB567F" w:rsidR="00511CA0" w:rsidRDefault="00511CA0" w14:paraId="143EF6D1" w14:textId="77777777">
            <w:pPr>
              <w:rPr>
                <w:b/>
                <w:bCs/>
              </w:rPr>
            </w:pPr>
            <w:r w:rsidRPr="00DB567F">
              <w:rPr>
                <w:b/>
                <w:bCs/>
              </w:rPr>
              <w:t xml:space="preserve">SB </w:t>
            </w:r>
          </w:p>
        </w:tc>
      </w:tr>
      <w:tr w:rsidR="00511CA0" w:rsidTr="039AD9D2" w14:paraId="3C650CDD" w14:textId="77777777">
        <w:tc>
          <w:tcPr>
            <w:tcW w:w="860" w:type="pct"/>
            <w:tcMar/>
          </w:tcPr>
          <w:p w:rsidRPr="004841C4" w:rsidR="00511CA0" w:rsidRDefault="00511CA0" w14:paraId="6D33001B" w14:textId="77777777">
            <w:pPr>
              <w:rPr>
                <w:b/>
                <w:bCs/>
                <w:u w:val="single"/>
              </w:rPr>
            </w:pPr>
            <w:r w:rsidRPr="004841C4">
              <w:rPr>
                <w:b/>
                <w:bCs/>
                <w:u w:val="single"/>
              </w:rPr>
              <w:t>Officer reports</w:t>
            </w:r>
          </w:p>
        </w:tc>
        <w:tc>
          <w:tcPr>
            <w:tcW w:w="3468" w:type="pct"/>
            <w:tcMar/>
          </w:tcPr>
          <w:p w:rsidRPr="00C070D4" w:rsidR="00C070D4" w:rsidP="006B26E6" w:rsidRDefault="00BD7AB6" w14:paraId="0113F6E1" w14:textId="0F19557F">
            <w:r>
              <w:rPr>
                <w:b/>
                <w:bCs/>
              </w:rPr>
              <w:t xml:space="preserve">RM </w:t>
            </w:r>
            <w:r w:rsidRPr="00BD7AB6">
              <w:t xml:space="preserve">– </w:t>
            </w:r>
            <w:r w:rsidR="001E0D1D">
              <w:t>S</w:t>
            </w:r>
            <w:r w:rsidRPr="00BD7AB6">
              <w:t>ummary of work</w:t>
            </w:r>
            <w:r>
              <w:t xml:space="preserve"> – items discussed in </w:t>
            </w:r>
            <w:r w:rsidR="00B6470A">
              <w:t>services.</w:t>
            </w:r>
          </w:p>
          <w:p w:rsidR="00FB5E38" w:rsidP="005A59F3" w:rsidRDefault="00511CA0" w14:paraId="35EB3A6D" w14:textId="4C782EAE">
            <w:pPr>
              <w:pStyle w:val="NoSpacing"/>
            </w:pPr>
            <w:r w:rsidRPr="00301797">
              <w:rPr>
                <w:b/>
                <w:bCs/>
              </w:rPr>
              <w:t xml:space="preserve">SB </w:t>
            </w:r>
            <w:r>
              <w:t xml:space="preserve">– </w:t>
            </w:r>
            <w:r w:rsidR="00BD7AB6">
              <w:t xml:space="preserve">Gave a summary of work </w:t>
            </w:r>
            <w:r w:rsidR="00C355DD">
              <w:t xml:space="preserve">– items discussed in </w:t>
            </w:r>
            <w:r w:rsidR="00B6470A">
              <w:t>services.</w:t>
            </w:r>
          </w:p>
          <w:p w:rsidR="00160881" w:rsidP="00B6470A" w:rsidRDefault="005B0006" w14:paraId="26F2882A" w14:textId="77777777">
            <w:r w:rsidRPr="004841C4">
              <w:rPr>
                <w:b/>
                <w:bCs/>
              </w:rPr>
              <w:t>AL</w:t>
            </w:r>
            <w:r>
              <w:t>- Gave a summary of work</w:t>
            </w:r>
            <w:r w:rsidR="0015212E">
              <w:t xml:space="preserve"> </w:t>
            </w:r>
            <w:r w:rsidR="00B6470A">
              <w:t xml:space="preserve">&amp; </w:t>
            </w:r>
            <w:proofErr w:type="gramStart"/>
            <w:r w:rsidR="00B6470A">
              <w:t>meetings</w:t>
            </w:r>
            <w:proofErr w:type="gramEnd"/>
          </w:p>
          <w:p w:rsidRPr="005A59F3" w:rsidR="007E42BB" w:rsidP="00B6470A" w:rsidRDefault="0073650F" w14:paraId="21D19DC8" w14:textId="7EB7BBD9">
            <w:r w:rsidR="5935F4C2">
              <w:rPr/>
              <w:t>PFS (Pharmacy First Service)</w:t>
            </w:r>
            <w:r w:rsidR="0073650F">
              <w:rPr/>
              <w:t xml:space="preserve"> discussions </w:t>
            </w:r>
            <w:r w:rsidR="000138B7">
              <w:rPr/>
              <w:t xml:space="preserve">&amp; NHS11 referrals </w:t>
            </w:r>
            <w:r w:rsidR="0073650F">
              <w:rPr/>
              <w:t xml:space="preserve">to be continued in Service, </w:t>
            </w:r>
            <w:r w:rsidR="0073650F">
              <w:rPr/>
              <w:t>PharmOutcomes</w:t>
            </w:r>
            <w:r w:rsidR="0073650F">
              <w:rPr/>
              <w:t xml:space="preserve"> Licence to renewed and funded by ICB. </w:t>
            </w:r>
            <w:r w:rsidR="00840BE1">
              <w:rPr/>
              <w:t xml:space="preserve">PHES contract extension sent to Contractors, CPG to review first. RM &amp; SB to discuss at </w:t>
            </w:r>
            <w:r w:rsidR="000138B7">
              <w:rPr/>
              <w:t>PH meeting next week.</w:t>
            </w:r>
          </w:p>
        </w:tc>
        <w:tc>
          <w:tcPr>
            <w:tcW w:w="672" w:type="pct"/>
            <w:tcMar/>
          </w:tcPr>
          <w:p w:rsidR="00511CA0" w:rsidP="006B26E6" w:rsidRDefault="00511CA0" w14:paraId="019ED50E" w14:textId="77777777">
            <w:pPr>
              <w:rPr>
                <w:b/>
                <w:bCs/>
              </w:rPr>
            </w:pPr>
          </w:p>
          <w:p w:rsidR="005A7908" w:rsidP="006B26E6" w:rsidRDefault="005A7908" w14:paraId="456033EE" w14:textId="77777777">
            <w:pPr>
              <w:rPr>
                <w:b/>
                <w:bCs/>
              </w:rPr>
            </w:pPr>
          </w:p>
          <w:p w:rsidR="005A7908" w:rsidP="006B26E6" w:rsidRDefault="005A7908" w14:paraId="16B513FF" w14:textId="77777777">
            <w:pPr>
              <w:rPr>
                <w:b/>
                <w:bCs/>
              </w:rPr>
            </w:pPr>
          </w:p>
          <w:p w:rsidR="00FB5E38" w:rsidP="006B26E6" w:rsidRDefault="00FB5E38" w14:paraId="0413F081" w14:textId="77777777">
            <w:pPr>
              <w:rPr>
                <w:b/>
                <w:bCs/>
              </w:rPr>
            </w:pPr>
          </w:p>
          <w:p w:rsidR="00840BE1" w:rsidP="006B26E6" w:rsidRDefault="00840BE1" w14:paraId="3090CCA0" w14:textId="77777777">
            <w:pPr>
              <w:rPr>
                <w:b/>
                <w:bCs/>
              </w:rPr>
            </w:pPr>
          </w:p>
          <w:p w:rsidRPr="004841C4" w:rsidR="00840BE1" w:rsidP="006B26E6" w:rsidRDefault="00840BE1" w14:paraId="3BCCD71B" w14:textId="71CFAA71">
            <w:pPr>
              <w:rPr>
                <w:b/>
                <w:bCs/>
              </w:rPr>
            </w:pPr>
            <w:r>
              <w:rPr>
                <w:b/>
                <w:bCs/>
              </w:rPr>
              <w:t>RM/SB/VA</w:t>
            </w:r>
          </w:p>
        </w:tc>
      </w:tr>
      <w:tr w:rsidR="00511CA0" w:rsidTr="039AD9D2" w14:paraId="72676738" w14:textId="77777777">
        <w:trPr>
          <w:trHeight w:val="538"/>
        </w:trPr>
        <w:tc>
          <w:tcPr>
            <w:tcW w:w="860" w:type="pct"/>
            <w:tcMar/>
          </w:tcPr>
          <w:p w:rsidRPr="004841C4" w:rsidR="00B24CF9" w:rsidP="00367CA8" w:rsidRDefault="00511CA0" w14:paraId="0BAB3CE6" w14:textId="23F80E73">
            <w:pPr>
              <w:rPr>
                <w:b/>
                <w:bCs/>
                <w:u w:val="single"/>
              </w:rPr>
            </w:pPr>
            <w:r w:rsidRPr="004841C4">
              <w:rPr>
                <w:b/>
                <w:bCs/>
                <w:u w:val="single"/>
              </w:rPr>
              <w:t>Treasurer</w:t>
            </w:r>
            <w:r w:rsidR="008C35F9">
              <w:rPr>
                <w:b/>
                <w:bCs/>
                <w:u w:val="single"/>
              </w:rPr>
              <w:t xml:space="preserve"> </w:t>
            </w:r>
            <w:r w:rsidRPr="004841C4">
              <w:rPr>
                <w:b/>
                <w:bCs/>
                <w:u w:val="single"/>
              </w:rPr>
              <w:t>update</w:t>
            </w:r>
          </w:p>
        </w:tc>
        <w:tc>
          <w:tcPr>
            <w:tcW w:w="3468" w:type="pct"/>
            <w:tcMar/>
          </w:tcPr>
          <w:p w:rsidR="00C355DD" w:rsidP="009173AC" w:rsidRDefault="00D347BE" w14:paraId="7709D02C" w14:textId="332AEECE">
            <w:r>
              <w:t>Treasurer’s Report</w:t>
            </w:r>
            <w:r w:rsidR="00AC0AD0">
              <w:t>/Budget</w:t>
            </w:r>
          </w:p>
          <w:p w:rsidR="004D6A50" w:rsidP="00A60252" w:rsidRDefault="00A60252" w14:paraId="1D9A9EF4" w14:textId="77777777">
            <w:r>
              <w:t>Overview of accounts</w:t>
            </w:r>
          </w:p>
          <w:p w:rsidR="001F6143" w:rsidP="00A60252" w:rsidRDefault="00876137" w14:paraId="01E9E7BC" w14:textId="43D98C25">
            <w:r w:rsidR="00876137">
              <w:rPr/>
              <w:t xml:space="preserve">Treasurer </w:t>
            </w:r>
            <w:r w:rsidR="00876137">
              <w:rPr/>
              <w:t>sub</w:t>
            </w:r>
            <w:r w:rsidR="29C36C56">
              <w:rPr/>
              <w:t>-</w:t>
            </w:r>
            <w:r w:rsidR="00876137">
              <w:rPr/>
              <w:t>committee</w:t>
            </w:r>
            <w:r w:rsidR="00876137">
              <w:rPr/>
              <w:t xml:space="preserve"> met to </w:t>
            </w:r>
            <w:r w:rsidR="00FD1967">
              <w:rPr/>
              <w:t>discuss planning budget (WP, WR &amp; NJ)</w:t>
            </w:r>
            <w:r w:rsidR="00E47D3E">
              <w:rPr/>
              <w:t xml:space="preserve"> </w:t>
            </w:r>
            <w:r w:rsidR="00263850">
              <w:rPr/>
              <w:t>zero based budget recommended.</w:t>
            </w:r>
            <w:r w:rsidR="00D5633D">
              <w:rPr/>
              <w:t xml:space="preserve"> Traditional </w:t>
            </w:r>
            <w:r w:rsidR="00053E42">
              <w:rPr/>
              <w:t xml:space="preserve">budget </w:t>
            </w:r>
            <w:r w:rsidR="00DE0FC3">
              <w:rPr/>
              <w:t xml:space="preserve">to be </w:t>
            </w:r>
            <w:r w:rsidR="00053E42">
              <w:rPr/>
              <w:t xml:space="preserve">prepared </w:t>
            </w:r>
            <w:r w:rsidR="00EF674B">
              <w:rPr/>
              <w:t>for next 6 month, working towards zero based.</w:t>
            </w:r>
          </w:p>
          <w:p w:rsidR="000011C1" w:rsidP="00A60252" w:rsidRDefault="00DC393B" w14:paraId="5FAB871D" w14:textId="77777777">
            <w:r>
              <w:t>Review Officers responsibilities and Meeting attendance.</w:t>
            </w:r>
          </w:p>
          <w:p w:rsidRPr="00BE0C6B" w:rsidR="00DC393B" w:rsidP="00A60252" w:rsidRDefault="00225F99" w14:paraId="4235C15E" w14:textId="7BF7860A">
            <w:r>
              <w:t>Review how often CPG meet</w:t>
            </w:r>
            <w:r w:rsidR="00367B09">
              <w:t>. Priorities for Contractors – Engagement events more frequently held</w:t>
            </w:r>
            <w:r w:rsidR="00DE26CF">
              <w:t>? Ensure CPG remains valuable for Contractors.</w:t>
            </w:r>
          </w:p>
        </w:tc>
        <w:tc>
          <w:tcPr>
            <w:tcW w:w="672" w:type="pct"/>
            <w:tcMar/>
          </w:tcPr>
          <w:p w:rsidR="00C355DD" w:rsidP="009173AC" w:rsidRDefault="00C355DD" w14:paraId="23481070" w14:textId="77777777">
            <w:pPr>
              <w:rPr>
                <w:b/>
                <w:bCs/>
              </w:rPr>
            </w:pPr>
          </w:p>
          <w:p w:rsidR="00C355DD" w:rsidP="009173AC" w:rsidRDefault="00C355DD" w14:paraId="2D678F7E" w14:textId="77777777">
            <w:pPr>
              <w:rPr>
                <w:b/>
                <w:bCs/>
              </w:rPr>
            </w:pPr>
          </w:p>
          <w:p w:rsidR="005A7908" w:rsidP="009173AC" w:rsidRDefault="005A7908" w14:paraId="50A7E186" w14:textId="77777777">
            <w:pPr>
              <w:rPr>
                <w:b/>
                <w:bCs/>
              </w:rPr>
            </w:pPr>
          </w:p>
          <w:p w:rsidR="00AC0AD0" w:rsidP="009173AC" w:rsidRDefault="00AC0AD0" w14:paraId="69478F1F" w14:textId="77777777">
            <w:pPr>
              <w:rPr>
                <w:b/>
                <w:bCs/>
              </w:rPr>
            </w:pPr>
          </w:p>
          <w:p w:rsidR="00DC393B" w:rsidP="009173AC" w:rsidRDefault="00DC393B" w14:paraId="38F99641" w14:textId="77777777">
            <w:pPr>
              <w:rPr>
                <w:b/>
                <w:bCs/>
              </w:rPr>
            </w:pPr>
          </w:p>
          <w:p w:rsidRPr="001E41F6" w:rsidR="00DC393B" w:rsidP="009173AC" w:rsidRDefault="00DC393B" w14:paraId="78F88DDE" w14:textId="3A19ACE5">
            <w:pPr>
              <w:rPr>
                <w:b/>
                <w:bCs/>
              </w:rPr>
            </w:pPr>
            <w:r>
              <w:rPr>
                <w:b/>
                <w:bCs/>
              </w:rPr>
              <w:t>AL/RM/SB</w:t>
            </w:r>
          </w:p>
        </w:tc>
      </w:tr>
      <w:tr w:rsidRPr="007A1BDE" w:rsidR="003920C7" w:rsidTr="039AD9D2" w14:paraId="02423F16" w14:textId="77777777">
        <w:trPr>
          <w:trHeight w:val="538"/>
        </w:trPr>
        <w:tc>
          <w:tcPr>
            <w:tcW w:w="860" w:type="pct"/>
            <w:tcMar/>
          </w:tcPr>
          <w:p w:rsidR="00ED0D7E" w:rsidP="00367CA8" w:rsidRDefault="00ED0D7E" w14:paraId="3C97992F" w14:textId="77777777">
            <w:pPr>
              <w:rPr>
                <w:b/>
                <w:bCs/>
                <w:u w:val="single"/>
              </w:rPr>
            </w:pPr>
            <w:r>
              <w:rPr>
                <w:b/>
                <w:bCs/>
                <w:u w:val="single"/>
              </w:rPr>
              <w:t>Pfizer</w:t>
            </w:r>
          </w:p>
          <w:p w:rsidR="003920C7" w:rsidP="00367CA8" w:rsidRDefault="00887D17" w14:paraId="73ADF6F7" w14:textId="0CE8086B">
            <w:pPr>
              <w:rPr>
                <w:b/>
                <w:bCs/>
                <w:u w:val="single"/>
              </w:rPr>
            </w:pPr>
            <w:r>
              <w:rPr>
                <w:b/>
                <w:bCs/>
                <w:u w:val="single"/>
              </w:rPr>
              <w:t xml:space="preserve">presentation </w:t>
            </w:r>
          </w:p>
        </w:tc>
        <w:tc>
          <w:tcPr>
            <w:tcW w:w="3468" w:type="pct"/>
            <w:tcMar/>
          </w:tcPr>
          <w:p w:rsidR="00E919D3" w:rsidP="009173AC" w:rsidRDefault="00ED0D7E" w14:paraId="6561AD0E" w14:textId="79DB479A">
            <w:r w:rsidR="00ED0D7E">
              <w:rPr/>
              <w:t xml:space="preserve">Pfizer Pro </w:t>
            </w:r>
            <w:r w:rsidR="002F40E3">
              <w:rPr/>
              <w:t>online</w:t>
            </w:r>
            <w:r w:rsidR="002F40E3">
              <w:rPr/>
              <w:t xml:space="preserve"> training tool available for Pharmacies.</w:t>
            </w:r>
          </w:p>
          <w:p w:rsidR="00BB17E2" w:rsidP="009173AC" w:rsidRDefault="002F40E3" w14:paraId="6AB47F21" w14:textId="0865F321">
            <w:r w:rsidR="002F40E3">
              <w:rPr/>
              <w:t>Useful product and generic conditions information</w:t>
            </w:r>
            <w:r w:rsidR="00BB17E2">
              <w:rPr/>
              <w:t xml:space="preserve">. </w:t>
            </w:r>
            <w:r w:rsidR="00847F3F">
              <w:rPr/>
              <w:t xml:space="preserve">On demand </w:t>
            </w:r>
            <w:r w:rsidR="00847F3F">
              <w:rPr/>
              <w:t>videos</w:t>
            </w:r>
            <w:r w:rsidR="00847F3F">
              <w:rPr/>
              <w:t xml:space="preserve"> available. </w:t>
            </w:r>
            <w:r w:rsidR="00093712">
              <w:rPr/>
              <w:t xml:space="preserve">Patient information available to </w:t>
            </w:r>
            <w:r w:rsidR="00093712">
              <w:rPr/>
              <w:t>download.</w:t>
            </w:r>
            <w:r w:rsidR="429D5B86">
              <w:rPr/>
              <w:t xml:space="preserve"> </w:t>
            </w:r>
            <w:r w:rsidR="00BB17E2">
              <w:rPr/>
              <w:t>Modules</w:t>
            </w:r>
            <w:r w:rsidR="00BB17E2">
              <w:rPr/>
              <w:t xml:space="preserve"> provide CPD points.</w:t>
            </w:r>
          </w:p>
          <w:p w:rsidRPr="009E0991" w:rsidR="001663C5" w:rsidP="009173AC" w:rsidRDefault="001663C5" w14:paraId="73E869A6" w14:textId="4B02BB95">
            <w:r>
              <w:t>Breakout group to discuss sponsorship of evening event for Contractors.</w:t>
            </w:r>
          </w:p>
        </w:tc>
        <w:tc>
          <w:tcPr>
            <w:tcW w:w="672" w:type="pct"/>
            <w:tcMar/>
          </w:tcPr>
          <w:p w:rsidR="003920C7" w:rsidP="009173AC" w:rsidRDefault="003920C7" w14:paraId="3629F254" w14:textId="77777777">
            <w:pPr>
              <w:rPr>
                <w:b/>
                <w:bCs/>
              </w:rPr>
            </w:pPr>
          </w:p>
        </w:tc>
      </w:tr>
      <w:tr w:rsidRPr="007A1BDE" w:rsidR="00670EEB" w:rsidTr="039AD9D2" w14:paraId="327C84B1" w14:textId="77777777">
        <w:trPr>
          <w:trHeight w:val="538"/>
        </w:trPr>
        <w:tc>
          <w:tcPr>
            <w:tcW w:w="860" w:type="pct"/>
            <w:tcMar/>
          </w:tcPr>
          <w:p w:rsidR="00670EEB" w:rsidP="00367CA8" w:rsidRDefault="00670EEB" w14:paraId="2BF4244D" w14:textId="1877A83C">
            <w:pPr>
              <w:rPr>
                <w:b w:val="1"/>
                <w:bCs w:val="1"/>
                <w:u w:val="single"/>
              </w:rPr>
            </w:pPr>
            <w:r w:rsidRPr="039AD9D2" w:rsidR="39A3903D">
              <w:rPr>
                <w:b w:val="1"/>
                <w:bCs w:val="1"/>
                <w:u w:val="single"/>
              </w:rPr>
              <w:t>PCN (Primary Care Network)</w:t>
            </w:r>
            <w:r w:rsidRPr="039AD9D2" w:rsidR="00670EEB">
              <w:rPr>
                <w:b w:val="1"/>
                <w:bCs w:val="1"/>
                <w:u w:val="single"/>
              </w:rPr>
              <w:t xml:space="preserve"> Leads</w:t>
            </w:r>
          </w:p>
          <w:p w:rsidR="00670EEB" w:rsidP="00367CA8" w:rsidRDefault="00670EEB" w14:paraId="05930DCD" w14:textId="2CA29365">
            <w:pPr>
              <w:rPr>
                <w:b/>
                <w:bCs/>
                <w:u w:val="single"/>
              </w:rPr>
            </w:pPr>
            <w:r>
              <w:rPr>
                <w:b/>
                <w:bCs/>
                <w:u w:val="single"/>
              </w:rPr>
              <w:t>MM</w:t>
            </w:r>
          </w:p>
        </w:tc>
        <w:tc>
          <w:tcPr>
            <w:tcW w:w="3468" w:type="pct"/>
            <w:tcMar/>
          </w:tcPr>
          <w:p w:rsidRPr="00670EEB" w:rsidR="00670EEB" w:rsidP="009173AC" w:rsidRDefault="007B56B1" w14:paraId="7585131D" w14:textId="00D067D0">
            <w:pPr>
              <w:rPr>
                <w:color w:val="FF0000"/>
              </w:rPr>
            </w:pPr>
            <w:r w:rsidR="007B56B1">
              <w:rPr/>
              <w:t xml:space="preserve">MM gave update of PCN leads programme. SW is presenting progress </w:t>
            </w:r>
            <w:r w:rsidR="00D80522">
              <w:rPr/>
              <w:t xml:space="preserve">and requesting any </w:t>
            </w:r>
            <w:r w:rsidR="00D80522">
              <w:rPr/>
              <w:t>additional</w:t>
            </w:r>
            <w:r w:rsidR="00D80522">
              <w:rPr/>
              <w:t xml:space="preserve"> monies owed for second half of programme. Visits not as many as </w:t>
            </w:r>
            <w:r w:rsidR="00D80522">
              <w:rPr/>
              <w:t>anticipated</w:t>
            </w:r>
            <w:r w:rsidR="00D80522">
              <w:rPr/>
              <w:t xml:space="preserve">. PCN leads have </w:t>
            </w:r>
            <w:r w:rsidR="002136AA">
              <w:rPr/>
              <w:t>been collecting data about readiness of pharmacies to deliver services</w:t>
            </w:r>
            <w:r w:rsidR="002136AA">
              <w:rPr/>
              <w:t xml:space="preserve"> and working with ph</w:t>
            </w:r>
            <w:r w:rsidR="00E75D9E">
              <w:rPr/>
              <w:t>a</w:t>
            </w:r>
            <w:r w:rsidR="002136AA">
              <w:rPr/>
              <w:t xml:space="preserve">rmacies to try to support </w:t>
            </w:r>
            <w:r w:rsidR="00E75D9E">
              <w:rPr/>
              <w:t xml:space="preserve">improving this. Some leads more engaged than others and some </w:t>
            </w:r>
            <w:r w:rsidR="271FAF95">
              <w:rPr/>
              <w:t>PCNs (primary care networks)</w:t>
            </w:r>
            <w:r w:rsidR="00E75D9E">
              <w:rPr/>
              <w:t xml:space="preserve"> more engaged than others.</w:t>
            </w:r>
          </w:p>
        </w:tc>
        <w:tc>
          <w:tcPr>
            <w:tcW w:w="672" w:type="pct"/>
            <w:tcMar/>
          </w:tcPr>
          <w:p w:rsidR="00670EEB" w:rsidP="009173AC" w:rsidRDefault="00670EEB" w14:paraId="0D3B2EBB" w14:textId="77777777">
            <w:pPr>
              <w:rPr>
                <w:b/>
                <w:bCs/>
              </w:rPr>
            </w:pPr>
          </w:p>
        </w:tc>
      </w:tr>
      <w:tr w:rsidRPr="007A1BDE" w:rsidR="00C7528E" w:rsidTr="039AD9D2" w14:paraId="2D7FFFBE" w14:textId="77777777">
        <w:trPr>
          <w:trHeight w:val="538"/>
        </w:trPr>
        <w:tc>
          <w:tcPr>
            <w:tcW w:w="860" w:type="pct"/>
            <w:tcMar/>
          </w:tcPr>
          <w:p w:rsidR="00C7528E" w:rsidP="00367CA8" w:rsidRDefault="00C7528E" w14:paraId="232AEC2A" w14:textId="0C6B0422">
            <w:pPr>
              <w:rPr>
                <w:b/>
                <w:bCs/>
                <w:u w:val="single"/>
              </w:rPr>
            </w:pPr>
            <w:r>
              <w:rPr>
                <w:b/>
                <w:bCs/>
                <w:u w:val="single"/>
              </w:rPr>
              <w:t>ICB SW</w:t>
            </w:r>
          </w:p>
        </w:tc>
        <w:tc>
          <w:tcPr>
            <w:tcW w:w="3468" w:type="pct"/>
            <w:tcMar/>
          </w:tcPr>
          <w:p w:rsidR="00551D49" w:rsidP="00A41761" w:rsidRDefault="00B732CD" w14:paraId="15047C9B" w14:textId="2110007D">
            <w:r w:rsidR="00B732CD">
              <w:rPr/>
              <w:t>2024 exciting times, lots happening in C</w:t>
            </w:r>
            <w:r w:rsidR="44241AE1">
              <w:rPr/>
              <w:t>ommunity Pharmacy</w:t>
            </w:r>
          </w:p>
          <w:p w:rsidR="001767BB" w:rsidP="00A41761" w:rsidRDefault="001767BB" w14:paraId="1CE3FDD5" w14:textId="169769D1">
            <w:r w:rsidR="001767BB">
              <w:rPr/>
              <w:t xml:space="preserve">Primary Care Access and Recovery Plan (PCARP) – Pharmacy First Service aims to </w:t>
            </w:r>
            <w:r w:rsidR="00D1687E">
              <w:rPr/>
              <w:t>free up 10million GP appointments each week. GP connect to be confirmed</w:t>
            </w:r>
            <w:r w:rsidR="00992BC1">
              <w:rPr/>
              <w:t xml:space="preserve"> next Friday</w:t>
            </w:r>
            <w:r w:rsidR="00D1687E">
              <w:rPr/>
              <w:t xml:space="preserve"> if going live </w:t>
            </w:r>
            <w:r w:rsidR="00992BC1">
              <w:rPr/>
              <w:t>in time for start of PFS.</w:t>
            </w:r>
            <w:r w:rsidR="00723CF8">
              <w:rPr/>
              <w:t xml:space="preserve"> Glos top of Country for PFS sign ups. </w:t>
            </w:r>
            <w:r w:rsidR="00717E00">
              <w:rPr/>
              <w:t xml:space="preserve">Hoping that PFS would begin slowly but </w:t>
            </w:r>
            <w:r w:rsidR="34E27872">
              <w:rPr/>
              <w:t>Gov</w:t>
            </w:r>
            <w:r w:rsidR="00717E00">
              <w:rPr/>
              <w:t xml:space="preserve"> announcement next week may </w:t>
            </w:r>
            <w:r w:rsidR="008C7773">
              <w:rPr/>
              <w:t xml:space="preserve">encourage Patients. AL – Pharmacies will be starting with </w:t>
            </w:r>
            <w:r w:rsidR="00161D38">
              <w:rPr/>
              <w:t xml:space="preserve">doing </w:t>
            </w:r>
            <w:r w:rsidR="00161D38">
              <w:rPr/>
              <w:t>what is needed to</w:t>
            </w:r>
            <w:r w:rsidR="00161D38">
              <w:rPr/>
              <w:t xml:space="preserve"> adhere </w:t>
            </w:r>
            <w:r w:rsidR="00161D38">
              <w:rPr/>
              <w:t xml:space="preserve">to sign up criteria. </w:t>
            </w:r>
            <w:r w:rsidR="315C133A">
              <w:rPr/>
              <w:t>CPCS (Community Pharmacist Consultation Service)</w:t>
            </w:r>
            <w:r w:rsidR="007D46BB">
              <w:rPr/>
              <w:t xml:space="preserve"> – Glos has reached the </w:t>
            </w:r>
            <w:r w:rsidR="4AE87CC2">
              <w:rPr/>
              <w:t>NHS (National Health Service)</w:t>
            </w:r>
            <w:r w:rsidR="007D46BB">
              <w:rPr/>
              <w:t xml:space="preserve"> trajectory. </w:t>
            </w:r>
            <w:r w:rsidR="00AE07DE">
              <w:rPr/>
              <w:t>RM asked for share of CPCS data?</w:t>
            </w:r>
          </w:p>
          <w:p w:rsidR="00AE07DE" w:rsidP="00A41761" w:rsidRDefault="00356805" w14:paraId="5915A3FA" w14:textId="6A159289">
            <w:r w:rsidR="72150894">
              <w:rPr/>
              <w:t>DMS (Discharge Medicine Service)</w:t>
            </w:r>
            <w:r w:rsidR="00356805">
              <w:rPr/>
              <w:t xml:space="preserve"> – Not as increasing as much as should be, </w:t>
            </w:r>
            <w:r w:rsidR="1D7838F4">
              <w:rPr/>
              <w:t>MDS</w:t>
            </w:r>
            <w:r w:rsidR="00356805">
              <w:rPr/>
              <w:t xml:space="preserve"> patients still.</w:t>
            </w:r>
            <w:r w:rsidR="00397F36">
              <w:rPr/>
              <w:t xml:space="preserve"> DMS data no longer accessed by SB.</w:t>
            </w:r>
            <w:r w:rsidR="00356805">
              <w:rPr/>
              <w:t xml:space="preserve"> </w:t>
            </w:r>
            <w:r w:rsidR="00091819">
              <w:rPr/>
              <w:t xml:space="preserve">EK – some doubling up </w:t>
            </w:r>
            <w:r w:rsidR="00091819">
              <w:rPr/>
              <w:t>on patient</w:t>
            </w:r>
            <w:r w:rsidR="00091819">
              <w:rPr/>
              <w:t xml:space="preserve"> DMS referrals received an</w:t>
            </w:r>
            <w:r w:rsidR="00371A71">
              <w:rPr/>
              <w:t xml:space="preserve">d referrals for deceased patients. SW – please share with RM for </w:t>
            </w:r>
            <w:r w:rsidR="00996BC4">
              <w:rPr/>
              <w:t>onward escalation to ICB.</w:t>
            </w:r>
          </w:p>
          <w:p w:rsidR="00996BC4" w:rsidP="00A41761" w:rsidRDefault="00996BC4" w14:paraId="7CA6EFCE" w14:textId="77777777"/>
          <w:p w:rsidR="00996BC4" w:rsidP="00A41761" w:rsidRDefault="00996BC4" w14:paraId="4906EAD8" w14:textId="3B2BBEDC">
            <w:r w:rsidR="427DEE1D">
              <w:rPr/>
              <w:t>NMS (New Medicine Service)</w:t>
            </w:r>
            <w:r w:rsidR="00996BC4">
              <w:rPr/>
              <w:t xml:space="preserve"> – Glos do well</w:t>
            </w:r>
            <w:r w:rsidR="00907EB4">
              <w:rPr/>
              <w:t>.</w:t>
            </w:r>
          </w:p>
          <w:p w:rsidR="00670EEB" w:rsidP="00A41761" w:rsidRDefault="00907EB4" w14:paraId="40B2CA52" w14:textId="713CFAD3">
            <w:r>
              <w:t>HCF – opportunity for Pharmacies to improve service.</w:t>
            </w:r>
          </w:p>
        </w:tc>
        <w:tc>
          <w:tcPr>
            <w:tcW w:w="672" w:type="pct"/>
            <w:tcMar/>
          </w:tcPr>
          <w:p w:rsidR="00C7528E" w:rsidP="009173AC" w:rsidRDefault="00C7528E" w14:paraId="3DE499F8" w14:textId="77777777">
            <w:pPr>
              <w:rPr>
                <w:b/>
                <w:bCs/>
              </w:rPr>
            </w:pPr>
          </w:p>
          <w:p w:rsidR="009C78F6" w:rsidP="009173AC" w:rsidRDefault="009C78F6" w14:paraId="6C9821FF" w14:textId="77777777">
            <w:pPr>
              <w:rPr>
                <w:b/>
                <w:bCs/>
              </w:rPr>
            </w:pPr>
          </w:p>
          <w:p w:rsidR="009C78F6" w:rsidP="009173AC" w:rsidRDefault="009C78F6" w14:paraId="451CC495" w14:textId="77777777">
            <w:pPr>
              <w:rPr>
                <w:b/>
                <w:bCs/>
              </w:rPr>
            </w:pPr>
          </w:p>
          <w:p w:rsidR="009C78F6" w:rsidP="009173AC" w:rsidRDefault="009C78F6" w14:paraId="6CBD4F95" w14:textId="77777777">
            <w:pPr>
              <w:rPr>
                <w:b/>
                <w:bCs/>
              </w:rPr>
            </w:pPr>
          </w:p>
          <w:p w:rsidR="009C78F6" w:rsidP="009173AC" w:rsidRDefault="009C78F6" w14:paraId="46B403C9" w14:textId="77777777">
            <w:pPr>
              <w:rPr>
                <w:b/>
                <w:bCs/>
              </w:rPr>
            </w:pPr>
          </w:p>
          <w:p w:rsidR="009C78F6" w:rsidP="009173AC" w:rsidRDefault="009C78F6" w14:paraId="023E100E" w14:textId="77777777">
            <w:pPr>
              <w:rPr>
                <w:b/>
                <w:bCs/>
              </w:rPr>
            </w:pPr>
          </w:p>
          <w:p w:rsidR="009C78F6" w:rsidP="009173AC" w:rsidRDefault="009C78F6" w14:paraId="23D9E591" w14:textId="77777777">
            <w:pPr>
              <w:rPr>
                <w:b/>
                <w:bCs/>
              </w:rPr>
            </w:pPr>
          </w:p>
          <w:p w:rsidR="009C78F6" w:rsidP="009173AC" w:rsidRDefault="009C78F6" w14:paraId="73BD9970" w14:textId="77777777">
            <w:pPr>
              <w:rPr>
                <w:b/>
                <w:bCs/>
              </w:rPr>
            </w:pPr>
          </w:p>
          <w:p w:rsidR="009C78F6" w:rsidP="009173AC" w:rsidRDefault="009C78F6" w14:paraId="60CACDDA" w14:textId="77777777">
            <w:pPr>
              <w:rPr>
                <w:b/>
                <w:bCs/>
              </w:rPr>
            </w:pPr>
          </w:p>
          <w:p w:rsidR="009C78F6" w:rsidP="009173AC" w:rsidRDefault="009C78F6" w14:paraId="682B8DF7" w14:textId="77777777">
            <w:pPr>
              <w:rPr>
                <w:b/>
                <w:bCs/>
              </w:rPr>
            </w:pPr>
          </w:p>
          <w:p w:rsidR="009C78F6" w:rsidP="009173AC" w:rsidRDefault="009C78F6" w14:paraId="0A526E71" w14:textId="77777777">
            <w:pPr>
              <w:rPr>
                <w:b/>
                <w:bCs/>
              </w:rPr>
            </w:pPr>
          </w:p>
          <w:p w:rsidR="009C78F6" w:rsidP="009173AC" w:rsidRDefault="009C78F6" w14:paraId="65DEC22F" w14:textId="77777777">
            <w:pPr>
              <w:rPr>
                <w:b/>
                <w:bCs/>
              </w:rPr>
            </w:pPr>
          </w:p>
          <w:p w:rsidR="009C78F6" w:rsidP="009173AC" w:rsidRDefault="009C78F6" w14:paraId="16255461" w14:textId="77777777">
            <w:pPr>
              <w:rPr>
                <w:b/>
                <w:bCs/>
              </w:rPr>
            </w:pPr>
          </w:p>
          <w:p w:rsidR="009C78F6" w:rsidP="009173AC" w:rsidRDefault="009C78F6" w14:paraId="1DFD1602" w14:textId="77777777">
            <w:pPr>
              <w:rPr>
                <w:b/>
                <w:bCs/>
              </w:rPr>
            </w:pPr>
          </w:p>
          <w:p w:rsidR="009C78F6" w:rsidP="009173AC" w:rsidRDefault="009C78F6" w14:paraId="2D06B3F3" w14:textId="77777777">
            <w:pPr>
              <w:rPr>
                <w:b/>
                <w:bCs/>
              </w:rPr>
            </w:pPr>
          </w:p>
          <w:p w:rsidR="009C78F6" w:rsidP="009173AC" w:rsidRDefault="009C78F6" w14:paraId="26087512" w14:textId="77777777">
            <w:pPr>
              <w:rPr>
                <w:b/>
                <w:bCs/>
              </w:rPr>
            </w:pPr>
          </w:p>
        </w:tc>
      </w:tr>
      <w:tr w:rsidRPr="00C72975" w:rsidR="00B62722" w:rsidTr="039AD9D2" w14:paraId="0E7D4C3E" w14:textId="77777777">
        <w:tc>
          <w:tcPr>
            <w:tcW w:w="860" w:type="pct"/>
            <w:tcMar/>
          </w:tcPr>
          <w:p w:rsidR="00B62722" w:rsidRDefault="00FB5E38" w14:paraId="6E2AB484" w14:textId="77777777">
            <w:pPr>
              <w:rPr>
                <w:b/>
                <w:bCs/>
                <w:u w:val="single"/>
              </w:rPr>
            </w:pPr>
            <w:r>
              <w:rPr>
                <w:b/>
                <w:bCs/>
                <w:u w:val="single"/>
              </w:rPr>
              <w:lastRenderedPageBreak/>
              <w:t>Services</w:t>
            </w:r>
          </w:p>
        </w:tc>
        <w:tc>
          <w:tcPr>
            <w:tcW w:w="3468" w:type="pct"/>
            <w:tcMar/>
          </w:tcPr>
          <w:p w:rsidR="00EA3A12" w:rsidP="00BC4D27" w:rsidRDefault="00EA3A12" w14:paraId="341A1F8B" w14:textId="3FB78141">
            <w:r w:rsidRPr="004D6A50">
              <w:rPr>
                <w:b/>
                <w:bCs/>
              </w:rPr>
              <w:t>CPCS</w:t>
            </w:r>
            <w:r>
              <w:t xml:space="preserve"> – </w:t>
            </w:r>
            <w:r w:rsidR="00EC1D27">
              <w:t>The steering group has changed to Pharmacy First</w:t>
            </w:r>
            <w:r w:rsidR="00A56F15">
              <w:t xml:space="preserve"> Steering group covering both NHS111 and GP </w:t>
            </w:r>
            <w:r w:rsidR="00E838A0">
              <w:t>referrals</w:t>
            </w:r>
            <w:r w:rsidR="00A56F15">
              <w:t xml:space="preserve"> and expectations.</w:t>
            </w:r>
          </w:p>
          <w:p w:rsidR="00194391" w:rsidP="00BC4D27" w:rsidRDefault="00194391" w14:paraId="2B70904E" w14:textId="71FB1C8E">
            <w:r>
              <w:t>Fantastic sign ups in Glos, top of country. Some of the newly acquired Pharmacies have not been able to sign up to CPCS so will not show as having signed up to PFS until end of Month.</w:t>
            </w:r>
          </w:p>
          <w:p w:rsidR="00EB6E48" w:rsidP="00BC4D27" w:rsidRDefault="00EB6E48" w14:paraId="7F75AFBF" w14:textId="7C251DB3">
            <w:r>
              <w:t>Some new Pharmacies have been locked out of NHS Mail, causing problems for staff.</w:t>
            </w:r>
          </w:p>
          <w:p w:rsidR="00CC3D4F" w:rsidP="00BC4D27" w:rsidRDefault="00CC3D4F" w14:paraId="34594B68" w14:textId="0F5034C3">
            <w:r w:rsidRPr="00CC3D4F">
              <w:rPr>
                <w:b/>
                <w:bCs/>
              </w:rPr>
              <w:t>PFS</w:t>
            </w:r>
            <w:r>
              <w:t xml:space="preserve"> </w:t>
            </w:r>
            <w:r w:rsidR="00EC082A">
              <w:t>–</w:t>
            </w:r>
            <w:r>
              <w:t xml:space="preserve"> </w:t>
            </w:r>
            <w:r w:rsidR="00EC082A">
              <w:t>RM presented to committee the options for Contractor training</w:t>
            </w:r>
            <w:r w:rsidR="00231ED2">
              <w:t>; CPPE</w:t>
            </w:r>
            <w:r w:rsidR="00820FD9">
              <w:t xml:space="preserve"> – national training booked up, local commissioned </w:t>
            </w:r>
            <w:r w:rsidR="00D55A0F">
              <w:t>2k ½ day on Sunday 60 placed</w:t>
            </w:r>
            <w:r w:rsidR="00231ED2">
              <w:t>, ECG</w:t>
            </w:r>
            <w:r w:rsidR="00D55A0F">
              <w:t xml:space="preserve"> 1.5hr evening sessions</w:t>
            </w:r>
            <w:r w:rsidR="00EE7A36">
              <w:t xml:space="preserve">, small groups max 10 £700. Morph Training </w:t>
            </w:r>
            <w:r w:rsidR="00587D96">
              <w:t>–</w:t>
            </w:r>
            <w:r w:rsidR="00EE7A36">
              <w:t xml:space="preserve"> </w:t>
            </w:r>
            <w:r w:rsidR="00587D96">
              <w:t>bespoke training, more flexible similar price to CPPE but more availability.</w:t>
            </w:r>
          </w:p>
          <w:p w:rsidR="00587D96" w:rsidP="00BC4D27" w:rsidRDefault="00587D96" w14:paraId="3C2E3449" w14:textId="0B5DD0DE" w14:noSpellErr="1">
            <w:r w:rsidR="00587D96">
              <w:rPr/>
              <w:t xml:space="preserve">Committee agreed to </w:t>
            </w:r>
            <w:r w:rsidR="00F7007B">
              <w:rPr/>
              <w:t>Morph</w:t>
            </w:r>
            <w:r w:rsidR="00411936">
              <w:rPr/>
              <w:t xml:space="preserve"> ASAP Sunday </w:t>
            </w:r>
            <w:bookmarkStart w:name="_Int_dDkmeBlg" w:id="787975747"/>
            <w:r w:rsidR="00411936">
              <w:rPr/>
              <w:t>1/2 day</w:t>
            </w:r>
            <w:bookmarkEnd w:id="787975747"/>
            <w:r w:rsidR="00411936">
              <w:rPr/>
              <w:t xml:space="preserve"> possible eve sessions in addition.</w:t>
            </w:r>
            <w:r w:rsidR="00F7007B">
              <w:rPr/>
              <w:t xml:space="preserve"> RM to arrange training and SB to look at venues.</w:t>
            </w:r>
            <w:r w:rsidR="00C316FD">
              <w:rPr/>
              <w:t xml:space="preserve"> RM asked any other </w:t>
            </w:r>
            <w:r w:rsidR="00C316FD">
              <w:rPr/>
              <w:t>training?</w:t>
            </w:r>
            <w:r w:rsidR="00C316FD">
              <w:rPr/>
              <w:t xml:space="preserve"> GB suggested how to recruit patients into services</w:t>
            </w:r>
            <w:r w:rsidR="007C640B">
              <w:rPr/>
              <w:t>, EK shingles and Impetigo next training after ENT/Otoscope training.</w:t>
            </w:r>
            <w:r w:rsidR="004D4E64">
              <w:rPr/>
              <w:t xml:space="preserve"> PB </w:t>
            </w:r>
            <w:r w:rsidR="005D4C58">
              <w:rPr/>
              <w:t xml:space="preserve">Follow up event end of Summer covering best practice and lessons learned etc. Winter pressures </w:t>
            </w:r>
            <w:r w:rsidR="00AA1150">
              <w:rPr/>
              <w:t xml:space="preserve">can be covered. </w:t>
            </w:r>
          </w:p>
          <w:p w:rsidRPr="00E36F52" w:rsidR="00FB79D5" w:rsidP="00BC4D27" w:rsidRDefault="00E36F52" w14:paraId="2363CED9" w14:textId="1835B7FA">
            <w:r>
              <w:rPr>
                <w:b/>
                <w:bCs/>
              </w:rPr>
              <w:t xml:space="preserve">Emergency Meds Service – </w:t>
            </w:r>
            <w:r w:rsidRPr="00E36F52">
              <w:t xml:space="preserve">ICB stated that Pharmacies not claiming for stock holding. </w:t>
            </w:r>
            <w:r>
              <w:t xml:space="preserve">They believe there is a form to complete via </w:t>
            </w:r>
            <w:proofErr w:type="spellStart"/>
            <w:r>
              <w:t>PharmOutcomes</w:t>
            </w:r>
            <w:proofErr w:type="spellEnd"/>
            <w:r w:rsidR="00E907D5">
              <w:t xml:space="preserve">. Nothing on </w:t>
            </w:r>
            <w:proofErr w:type="spellStart"/>
            <w:r w:rsidR="00E907D5">
              <w:t>PharmOutcomes</w:t>
            </w:r>
            <w:proofErr w:type="spellEnd"/>
            <w:r w:rsidR="00E907D5">
              <w:t xml:space="preserve"> RM to </w:t>
            </w:r>
            <w:proofErr w:type="gramStart"/>
            <w:r w:rsidR="00E907D5">
              <w:t>escalate</w:t>
            </w:r>
            <w:proofErr w:type="gramEnd"/>
          </w:p>
          <w:p w:rsidR="00E85710" w:rsidP="00BC4D27" w:rsidRDefault="00E907D5" w14:paraId="2E53C7BD" w14:textId="5C5E74BF">
            <w:r w:rsidRPr="039AD9D2" w:rsidR="00E907D5">
              <w:rPr>
                <w:b w:val="1"/>
                <w:bCs w:val="1"/>
              </w:rPr>
              <w:t xml:space="preserve">PHES </w:t>
            </w:r>
            <w:r w:rsidR="00E907D5">
              <w:rPr/>
              <w:t xml:space="preserve">– RM </w:t>
            </w:r>
            <w:r w:rsidR="00576605">
              <w:rPr/>
              <w:t xml:space="preserve">&amp; SB have meeting planned to discuss contract. Extension sent out to all Contractors </w:t>
            </w:r>
            <w:r w:rsidR="00965D71">
              <w:rPr/>
              <w:t>without CPG knowledge. CPG wish to review funding</w:t>
            </w:r>
            <w:r w:rsidR="0069720B">
              <w:rPr/>
              <w:t xml:space="preserve"> as </w:t>
            </w:r>
            <w:r w:rsidR="10B0C699">
              <w:rPr/>
              <w:t xml:space="preserve">it has not been </w:t>
            </w:r>
            <w:r w:rsidR="0069720B">
              <w:rPr/>
              <w:t>reviewed since 2018.</w:t>
            </w:r>
            <w:r w:rsidR="00965D71">
              <w:rPr/>
              <w:t xml:space="preserve"> </w:t>
            </w:r>
            <w:r w:rsidR="00B45D02">
              <w:rPr/>
              <w:t>Note sent to Contractors to advise of CPG intentions to review.</w:t>
            </w:r>
            <w:r w:rsidR="00D566B2">
              <w:rPr/>
              <w:t xml:space="preserve"> Smoking Cessation Service (PHES) not funded well enough to </w:t>
            </w:r>
            <w:r w:rsidR="00D566B2">
              <w:rPr/>
              <w:t>warrant</w:t>
            </w:r>
            <w:r w:rsidR="00D566B2">
              <w:rPr/>
              <w:t xml:space="preserve"> the amount of time taken for </w:t>
            </w:r>
            <w:r w:rsidR="005F233F">
              <w:rPr/>
              <w:t>consultations</w:t>
            </w:r>
            <w:r w:rsidR="00D566B2">
              <w:rPr/>
              <w:t xml:space="preserve"> and </w:t>
            </w:r>
            <w:r w:rsidR="005F233F">
              <w:rPr/>
              <w:t>training of staff.</w:t>
            </w:r>
          </w:p>
          <w:p w:rsidRPr="00C72975" w:rsidR="00EE6A1C" w:rsidP="00C85614" w:rsidRDefault="008407D2" w14:paraId="538046F0" w14:textId="726A3C33">
            <w:r w:rsidRPr="039AD9D2" w:rsidR="008407D2">
              <w:rPr>
                <w:b w:val="1"/>
                <w:bCs w:val="1"/>
              </w:rPr>
              <w:t>HCF</w:t>
            </w:r>
            <w:r w:rsidR="008407D2">
              <w:rPr/>
              <w:t xml:space="preserve"> – </w:t>
            </w:r>
            <w:r w:rsidR="2C71587C">
              <w:rPr/>
              <w:t>ABPMs (Ambulatory Blood Pressure Monitoring)</w:t>
            </w:r>
            <w:r w:rsidR="008407D2">
              <w:rPr/>
              <w:t xml:space="preserve"> should be in every Pharmacy signed up for service.</w:t>
            </w:r>
          </w:p>
        </w:tc>
        <w:tc>
          <w:tcPr>
            <w:tcW w:w="672" w:type="pct"/>
            <w:tcMar/>
          </w:tcPr>
          <w:p w:rsidRPr="00C72975" w:rsidR="002375DF" w:rsidP="00313A5F" w:rsidRDefault="002375DF" w14:paraId="21584662" w14:textId="77777777">
            <w:pPr>
              <w:rPr>
                <w:b/>
                <w:bCs/>
              </w:rPr>
            </w:pPr>
          </w:p>
          <w:p w:rsidRPr="00C72975" w:rsidR="00313A5F" w:rsidP="00313A5F" w:rsidRDefault="00313A5F" w14:paraId="1A276D21" w14:textId="77777777">
            <w:pPr>
              <w:rPr>
                <w:b/>
                <w:bCs/>
              </w:rPr>
            </w:pPr>
          </w:p>
          <w:p w:rsidRPr="00C72975" w:rsidR="00313A5F" w:rsidP="00313A5F" w:rsidRDefault="00313A5F" w14:paraId="0695AB5B" w14:textId="77777777">
            <w:pPr>
              <w:rPr>
                <w:b/>
                <w:bCs/>
              </w:rPr>
            </w:pPr>
          </w:p>
          <w:p w:rsidRPr="00C72975" w:rsidR="00313A5F" w:rsidP="00313A5F" w:rsidRDefault="00313A5F" w14:paraId="1A83EE1A" w14:textId="77777777">
            <w:pPr>
              <w:rPr>
                <w:b/>
                <w:bCs/>
              </w:rPr>
            </w:pPr>
          </w:p>
          <w:p w:rsidRPr="00C72975" w:rsidR="00313A5F" w:rsidP="00313A5F" w:rsidRDefault="00313A5F" w14:paraId="32E4F075" w14:textId="77777777">
            <w:pPr>
              <w:rPr>
                <w:b/>
                <w:bCs/>
              </w:rPr>
            </w:pPr>
          </w:p>
          <w:p w:rsidRPr="00C72975" w:rsidR="00313A5F" w:rsidP="00313A5F" w:rsidRDefault="00313A5F" w14:paraId="003EA710" w14:textId="77777777">
            <w:pPr>
              <w:rPr>
                <w:b/>
                <w:bCs/>
              </w:rPr>
            </w:pPr>
          </w:p>
          <w:p w:rsidRPr="00C72975" w:rsidR="00313A5F" w:rsidP="00313A5F" w:rsidRDefault="00313A5F" w14:paraId="37676C56" w14:textId="77777777">
            <w:pPr>
              <w:rPr>
                <w:b/>
                <w:bCs/>
              </w:rPr>
            </w:pPr>
          </w:p>
          <w:p w:rsidRPr="00C72975" w:rsidR="00313A5F" w:rsidP="00313A5F" w:rsidRDefault="00313A5F" w14:paraId="31598F7B" w14:textId="77777777">
            <w:pPr>
              <w:rPr>
                <w:b/>
                <w:bCs/>
              </w:rPr>
            </w:pPr>
          </w:p>
          <w:p w:rsidRPr="00C72975" w:rsidR="00313A5F" w:rsidP="00313A5F" w:rsidRDefault="00313A5F" w14:paraId="248349DC" w14:textId="77777777">
            <w:pPr>
              <w:rPr>
                <w:b/>
                <w:bCs/>
              </w:rPr>
            </w:pPr>
          </w:p>
          <w:p w:rsidR="00C070D4" w:rsidP="00313A5F" w:rsidRDefault="00C070D4" w14:paraId="6B0926FF" w14:textId="77777777">
            <w:pPr>
              <w:rPr>
                <w:b/>
                <w:bCs/>
              </w:rPr>
            </w:pPr>
          </w:p>
          <w:p w:rsidR="00E270F9" w:rsidP="00313A5F" w:rsidRDefault="00E270F9" w14:paraId="1D99BF59" w14:textId="77777777">
            <w:pPr>
              <w:rPr>
                <w:b/>
                <w:bCs/>
              </w:rPr>
            </w:pPr>
          </w:p>
          <w:p w:rsidRPr="00C72975" w:rsidR="00E907D5" w:rsidP="00313A5F" w:rsidRDefault="00E907D5" w14:paraId="230E7830" w14:textId="398151E3">
            <w:pPr>
              <w:rPr>
                <w:b/>
                <w:bCs/>
              </w:rPr>
            </w:pPr>
            <w:r>
              <w:rPr>
                <w:b/>
                <w:bCs/>
              </w:rPr>
              <w:t>RM</w:t>
            </w:r>
            <w:r w:rsidR="00E270F9">
              <w:rPr>
                <w:b/>
                <w:bCs/>
              </w:rPr>
              <w:t>/SB</w:t>
            </w:r>
          </w:p>
          <w:p w:rsidRPr="00C72975" w:rsidR="00C070D4" w:rsidP="00313A5F" w:rsidRDefault="00C070D4" w14:paraId="3BC0AC8D" w14:textId="77777777">
            <w:pPr>
              <w:rPr>
                <w:b/>
                <w:bCs/>
              </w:rPr>
            </w:pPr>
          </w:p>
          <w:p w:rsidRPr="00C72975" w:rsidR="00313A5F" w:rsidP="00313A5F" w:rsidRDefault="00313A5F" w14:paraId="292890E6" w14:textId="09EAAEB1">
            <w:pPr>
              <w:rPr>
                <w:b/>
                <w:bCs/>
              </w:rPr>
            </w:pPr>
          </w:p>
          <w:p w:rsidR="00F7007B" w:rsidP="00835752" w:rsidRDefault="00F7007B" w14:paraId="23CB5615" w14:textId="77777777">
            <w:pPr>
              <w:rPr>
                <w:b/>
                <w:bCs/>
              </w:rPr>
            </w:pPr>
          </w:p>
          <w:p w:rsidRPr="00C72975" w:rsidR="00835752" w:rsidP="00835752" w:rsidRDefault="00B45D02" w14:paraId="7F44D3C6" w14:textId="32BD50A3">
            <w:pPr>
              <w:rPr>
                <w:b/>
                <w:bCs/>
              </w:rPr>
            </w:pPr>
            <w:r w:rsidRPr="00B45D02">
              <w:rPr>
                <w:b/>
                <w:bCs/>
              </w:rPr>
              <w:t>RM/SB</w:t>
            </w:r>
          </w:p>
        </w:tc>
      </w:tr>
      <w:tr w:rsidR="00184856" w:rsidTr="039AD9D2" w14:paraId="589E70E7" w14:textId="77777777">
        <w:tc>
          <w:tcPr>
            <w:tcW w:w="860" w:type="pct"/>
            <w:tcMar/>
          </w:tcPr>
          <w:p w:rsidR="00184856" w:rsidRDefault="00AE0700" w14:paraId="67D48217" w14:textId="727E3E31">
            <w:pPr>
              <w:rPr>
                <w:b/>
                <w:bCs/>
                <w:u w:val="single"/>
              </w:rPr>
            </w:pPr>
            <w:r>
              <w:rPr>
                <w:b/>
                <w:bCs/>
                <w:u w:val="single"/>
              </w:rPr>
              <w:t>Contracts</w:t>
            </w:r>
          </w:p>
        </w:tc>
        <w:tc>
          <w:tcPr>
            <w:tcW w:w="3468" w:type="pct"/>
            <w:tcMar/>
          </w:tcPr>
          <w:p w:rsidR="00E82415" w:rsidRDefault="00712291" w14:paraId="4B062B5E" w14:textId="77777777">
            <w:r>
              <w:t xml:space="preserve">Cheltenham Pharmacy now </w:t>
            </w:r>
            <w:proofErr w:type="spellStart"/>
            <w:r>
              <w:t>Pharmcare</w:t>
            </w:r>
            <w:proofErr w:type="spellEnd"/>
            <w:r>
              <w:t xml:space="preserve"> Ltd. EK to </w:t>
            </w:r>
            <w:r w:rsidR="00420E57">
              <w:t>advice contact.</w:t>
            </w:r>
          </w:p>
          <w:p w:rsidRPr="00C409AF" w:rsidR="00420E57" w:rsidRDefault="00420E57" w14:paraId="25383EE8" w14:textId="6122E18A">
            <w:r>
              <w:t>Loss of 100 hr Pharmacies in Gloucestershire</w:t>
            </w:r>
            <w:r w:rsidR="00682FB7">
              <w:t xml:space="preserve"> due to Lloyds closures, </w:t>
            </w:r>
            <w:r w:rsidR="00820FD9">
              <w:t>reduced choice of late opening</w:t>
            </w:r>
            <w:r>
              <w:t xml:space="preserve">. </w:t>
            </w:r>
          </w:p>
        </w:tc>
        <w:tc>
          <w:tcPr>
            <w:tcW w:w="672" w:type="pct"/>
            <w:tcMar/>
          </w:tcPr>
          <w:p w:rsidRPr="00ED6309" w:rsidR="00E37EFF" w:rsidRDefault="00420E57" w14:paraId="4F5949C6" w14:textId="0220D0B5">
            <w:pPr>
              <w:rPr>
                <w:b/>
                <w:bCs/>
              </w:rPr>
            </w:pPr>
            <w:r>
              <w:rPr>
                <w:b/>
                <w:bCs/>
              </w:rPr>
              <w:t>EK/SB</w:t>
            </w:r>
          </w:p>
          <w:p w:rsidRPr="005B0006" w:rsidR="00E37EFF" w:rsidRDefault="00E37EFF" w14:paraId="5C483176" w14:textId="18897D25">
            <w:pPr>
              <w:rPr>
                <w:b/>
                <w:bCs/>
              </w:rPr>
            </w:pPr>
          </w:p>
        </w:tc>
      </w:tr>
      <w:tr w:rsidR="008C1315" w:rsidTr="039AD9D2" w14:paraId="6E92A577" w14:textId="77777777">
        <w:tc>
          <w:tcPr>
            <w:tcW w:w="860" w:type="pct"/>
            <w:tcMar/>
          </w:tcPr>
          <w:p w:rsidR="008C1315" w:rsidRDefault="008C1315" w14:paraId="48D09BCB" w14:textId="4378140A">
            <w:pPr>
              <w:rPr>
                <w:b/>
                <w:bCs/>
                <w:u w:val="single"/>
              </w:rPr>
            </w:pPr>
            <w:r>
              <w:rPr>
                <w:b/>
                <w:bCs/>
                <w:u w:val="single"/>
              </w:rPr>
              <w:t>AOB</w:t>
            </w:r>
          </w:p>
        </w:tc>
        <w:tc>
          <w:tcPr>
            <w:tcW w:w="3468" w:type="pct"/>
            <w:tcMar/>
          </w:tcPr>
          <w:p w:rsidR="00FB74D4" w:rsidRDefault="00215D3B" w14:paraId="7386ECE8" w14:textId="0CF260AD">
            <w:r w:rsidR="6B1E82FF">
              <w:rPr/>
              <w:t>CPE (Community Pharmacy England)</w:t>
            </w:r>
            <w:r w:rsidR="005A2792">
              <w:rPr/>
              <w:t xml:space="preserve"> </w:t>
            </w:r>
            <w:r w:rsidR="00BD5F6A">
              <w:rPr/>
              <w:t xml:space="preserve">Governance review and update – SB </w:t>
            </w:r>
            <w:r w:rsidR="005F454F">
              <w:rPr/>
              <w:t>took time out if meeting to attend.</w:t>
            </w:r>
          </w:p>
          <w:p w:rsidR="00E65169" w:rsidRDefault="005A2792" w14:paraId="05F5A479" w14:textId="672E7ECC">
            <w:r w:rsidRPr="039AD9D2" w:rsidR="005A2792">
              <w:rPr>
                <w:rStyle w:val="ui-provider"/>
              </w:rPr>
              <w:t xml:space="preserve">Governance </w:t>
            </w:r>
            <w:r w:rsidRPr="039AD9D2" w:rsidR="005A2792">
              <w:rPr>
                <w:rStyle w:val="ui-provider"/>
              </w:rPr>
              <w:t>Framework and</w:t>
            </w:r>
            <w:r w:rsidRPr="039AD9D2" w:rsidR="005A2792">
              <w:rPr>
                <w:rStyle w:val="ui-provider"/>
              </w:rPr>
              <w:t xml:space="preserve"> Code of conduct effective from April 2024. Shared with </w:t>
            </w:r>
            <w:r w:rsidRPr="039AD9D2" w:rsidR="72ED2BDD">
              <w:rPr>
                <w:rStyle w:val="ui-provider"/>
              </w:rPr>
              <w:t>LPC (Local Pharmaceutical Committee)</w:t>
            </w:r>
            <w:r w:rsidRPr="039AD9D2" w:rsidR="005A2792">
              <w:rPr>
                <w:rStyle w:val="ui-provider"/>
              </w:rPr>
              <w:t xml:space="preserve"> Chief Officers in December. Needs to be shared with LPC Committees, betw</w:t>
            </w:r>
            <w:r w:rsidRPr="039AD9D2" w:rsidR="00697EBB">
              <w:rPr>
                <w:rStyle w:val="ui-provider"/>
              </w:rPr>
              <w:t>e</w:t>
            </w:r>
            <w:r w:rsidRPr="039AD9D2" w:rsidR="005A2792">
              <w:rPr>
                <w:rStyle w:val="ui-provider"/>
              </w:rPr>
              <w:t>en Jan and March '24 and adopted by LPC's. Documents need to be put on LPC websites.</w:t>
            </w:r>
          </w:p>
        </w:tc>
        <w:tc>
          <w:tcPr>
            <w:tcW w:w="672" w:type="pct"/>
            <w:tcMar/>
          </w:tcPr>
          <w:p w:rsidR="008C1315" w:rsidRDefault="008C1315" w14:paraId="5D36CB12" w14:textId="51221136">
            <w:pPr>
              <w:rPr>
                <w:b/>
                <w:bCs/>
              </w:rPr>
            </w:pPr>
          </w:p>
          <w:p w:rsidR="00152DC9" w:rsidRDefault="00152DC9" w14:paraId="57175DCA" w14:textId="77777777">
            <w:pPr>
              <w:rPr>
                <w:b/>
                <w:bCs/>
              </w:rPr>
            </w:pPr>
          </w:p>
          <w:p w:rsidR="00152DC9" w:rsidRDefault="00152DC9" w14:paraId="65911669" w14:textId="77777777">
            <w:pPr>
              <w:rPr>
                <w:b/>
                <w:bCs/>
              </w:rPr>
            </w:pPr>
          </w:p>
          <w:p w:rsidR="00152DC9" w:rsidRDefault="00152DC9" w14:paraId="03995BE9" w14:textId="0E33C9D6">
            <w:pPr>
              <w:rPr>
                <w:b/>
                <w:bCs/>
              </w:rPr>
            </w:pPr>
          </w:p>
          <w:p w:rsidR="001230DC" w:rsidRDefault="001230DC" w14:paraId="0B8B92CE" w14:textId="77777777">
            <w:pPr>
              <w:rPr>
                <w:b/>
                <w:bCs/>
              </w:rPr>
            </w:pPr>
            <w:r>
              <w:rPr>
                <w:b/>
                <w:bCs/>
              </w:rPr>
              <w:t>RM</w:t>
            </w:r>
          </w:p>
          <w:p w:rsidRPr="00ED6309" w:rsidR="00E65169" w:rsidRDefault="00E65169" w14:paraId="3BB374BF" w14:textId="7BAAB2B6">
            <w:pPr>
              <w:rPr>
                <w:b/>
                <w:bCs/>
              </w:rPr>
            </w:pPr>
            <w:r>
              <w:rPr>
                <w:b/>
                <w:bCs/>
              </w:rPr>
              <w:t>SB</w:t>
            </w:r>
          </w:p>
        </w:tc>
      </w:tr>
      <w:tr w:rsidR="00511CA0" w:rsidTr="039AD9D2" w14:paraId="56687CD7" w14:textId="77777777">
        <w:tc>
          <w:tcPr>
            <w:tcW w:w="860" w:type="pct"/>
            <w:tcMar/>
          </w:tcPr>
          <w:p w:rsidRPr="008C1315" w:rsidR="00511CA0" w:rsidRDefault="00511CA0" w14:paraId="3881E200" w14:textId="77777777">
            <w:pPr>
              <w:rPr>
                <w:b/>
                <w:bCs/>
                <w:u w:val="single"/>
              </w:rPr>
            </w:pPr>
            <w:r w:rsidRPr="008C1315">
              <w:rPr>
                <w:b/>
                <w:bCs/>
                <w:u w:val="single"/>
              </w:rPr>
              <w:t>Meeting Dates</w:t>
            </w:r>
          </w:p>
        </w:tc>
        <w:tc>
          <w:tcPr>
            <w:tcW w:w="3468" w:type="pct"/>
            <w:tcMar/>
          </w:tcPr>
          <w:p w:rsidR="00616832" w:rsidRDefault="0014022C" w14:paraId="04AA2D37" w14:textId="48625795">
            <w:r>
              <w:t xml:space="preserve">2024 meetings </w:t>
            </w:r>
            <w:r w:rsidR="00D9169E">
              <w:t>–</w:t>
            </w:r>
            <w:r>
              <w:t xml:space="preserve"> </w:t>
            </w:r>
            <w:r w:rsidR="00D9169E">
              <w:t>March 14</w:t>
            </w:r>
            <w:r w:rsidRPr="00D9169E" w:rsidR="00D9169E">
              <w:rPr>
                <w:vertAlign w:val="superscript"/>
              </w:rPr>
              <w:t>th</w:t>
            </w:r>
            <w:r w:rsidR="00D9169E">
              <w:t>, May 9</w:t>
            </w:r>
            <w:r w:rsidRPr="00D9169E" w:rsidR="00D9169E">
              <w:rPr>
                <w:vertAlign w:val="superscript"/>
              </w:rPr>
              <w:t>th</w:t>
            </w:r>
            <w:r w:rsidR="00D9169E">
              <w:t>, July 11</w:t>
            </w:r>
            <w:r w:rsidRPr="00D9169E" w:rsidR="00D9169E">
              <w:rPr>
                <w:vertAlign w:val="superscript"/>
              </w:rPr>
              <w:t>th</w:t>
            </w:r>
            <w:r w:rsidR="00D9169E">
              <w:t>, Sept 12</w:t>
            </w:r>
            <w:r w:rsidRPr="00D9169E" w:rsidR="00D9169E">
              <w:rPr>
                <w:vertAlign w:val="superscript"/>
              </w:rPr>
              <w:t>th</w:t>
            </w:r>
            <w:r w:rsidR="00D9169E">
              <w:t xml:space="preserve">, </w:t>
            </w:r>
            <w:r w:rsidR="008C1315">
              <w:t>Nov 7</w:t>
            </w:r>
            <w:r w:rsidRPr="008C1315" w:rsidR="008C1315">
              <w:rPr>
                <w:vertAlign w:val="superscript"/>
              </w:rPr>
              <w:t>th</w:t>
            </w:r>
            <w:r w:rsidR="008C1315">
              <w:t>.</w:t>
            </w:r>
          </w:p>
          <w:p w:rsidR="008C1315" w:rsidRDefault="00697EBB" w14:paraId="69C7F5C9" w14:textId="0E7E5A94">
            <w:r>
              <w:t>Venue tb</w:t>
            </w:r>
          </w:p>
        </w:tc>
        <w:tc>
          <w:tcPr>
            <w:tcW w:w="672" w:type="pct"/>
            <w:tcMar/>
          </w:tcPr>
          <w:p w:rsidR="00511CA0" w:rsidRDefault="00511CA0" w14:paraId="3F62E36F" w14:textId="77777777"/>
          <w:p w:rsidR="007535F5" w:rsidRDefault="007535F5" w14:paraId="75EE40A3" w14:textId="77777777"/>
          <w:p w:rsidRPr="007535F5" w:rsidR="007535F5" w:rsidRDefault="007535F5" w14:paraId="372D0D6A" w14:textId="42423E7B">
            <w:pPr>
              <w:rPr>
                <w:b/>
                <w:bCs/>
              </w:rPr>
            </w:pPr>
            <w:r w:rsidRPr="007535F5">
              <w:rPr>
                <w:b/>
                <w:bCs/>
              </w:rPr>
              <w:t>SB</w:t>
            </w:r>
          </w:p>
        </w:tc>
      </w:tr>
    </w:tbl>
    <w:p w:rsidR="00E824A3" w:rsidRDefault="00E824A3" w14:paraId="6DE25B12" w14:textId="77777777"/>
    <w:sectPr w:rsidR="00E824A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D93" w:rsidP="00F04D93" w:rsidRDefault="00F04D93" w14:paraId="34BA5368" w14:textId="77777777">
      <w:pPr>
        <w:spacing w:after="0" w:line="240" w:lineRule="auto"/>
      </w:pPr>
      <w:r>
        <w:separator/>
      </w:r>
    </w:p>
  </w:endnote>
  <w:endnote w:type="continuationSeparator" w:id="0">
    <w:p w:rsidR="00F04D93" w:rsidP="00F04D93" w:rsidRDefault="00F04D93" w14:paraId="6D4DB5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D93" w:rsidP="00F04D93" w:rsidRDefault="00F04D93" w14:paraId="6F1EE41A" w14:textId="77777777">
      <w:pPr>
        <w:spacing w:after="0" w:line="240" w:lineRule="auto"/>
      </w:pPr>
      <w:r>
        <w:separator/>
      </w:r>
    </w:p>
  </w:footnote>
  <w:footnote w:type="continuationSeparator" w:id="0">
    <w:p w:rsidR="00F04D93" w:rsidP="00F04D93" w:rsidRDefault="00F04D93" w14:paraId="29325D67" w14:textId="77777777">
      <w:pPr>
        <w:spacing w:after="0" w:line="240" w:lineRule="auto"/>
      </w:pPr>
      <w:r>
        <w:continuationSeparator/>
      </w:r>
    </w:p>
  </w:footnote>
</w:footnotes>
</file>

<file path=word/intelligence2.xml><?xml version="1.0" encoding="utf-8"?>
<int2:intelligence xmlns:oel="http://schemas.microsoft.com/office/2019/extlst" xmlns:int2="http://schemas.microsoft.com/office/intelligence/2020/intelligence">
  <int2:observations>
    <int2:textHash int2:hashCode="C4ywu89iV1XVyA" int2:id="0cyOv3i5">
      <int2:state int2:type="AugLoop_Text_Critique" int2:value="Rejected"/>
    </int2:textHash>
    <int2:textHash int2:hashCode="d62yzQI5yPoiqu" int2:id="rNmVskiQ">
      <int2:state int2:type="AugLoop_Text_Critique" int2:value="Rejected"/>
    </int2:textHash>
    <int2:textHash int2:hashCode="m802v9jHTlZZP+" int2:id="XZQuoAue">
      <int2:state int2:type="AugLoop_Text_Critique" int2:value="Rejected"/>
    </int2:textHash>
    <int2:textHash int2:hashCode="2SlceV56GQ7TEl" int2:id="rUDHErGb">
      <int2:state int2:type="AugLoop_Text_Critique" int2:value="Rejected"/>
    </int2:textHash>
    <int2:textHash int2:hashCode="2P1hmeGLYdeVO3" int2:id="cOmZxi22">
      <int2:state int2:type="AugLoop_Text_Critique" int2:value="Rejected"/>
    </int2:textHash>
    <int2:textHash int2:hashCode="fLypohzhZ+i7mW" int2:id="mKEhZhHu">
      <int2:state int2:type="AugLoop_Text_Critique" int2:value="Rejected"/>
    </int2:textHash>
    <int2:bookmark int2:bookmarkName="_Int_dDkmeBlg" int2:invalidationBookmarkName="" int2:hashCode="O/6qfs6Y6BWIEF" int2:id="ykt40qwh">
      <int2:state int2:type="AugLoop_Text_Critique" int2:value="Rejected"/>
    </int2:bookmark>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916E5F"/>
    <w:multiLevelType w:val="hybridMultilevel"/>
    <w:tmpl w:val="081425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42AD8"/>
    <w:multiLevelType w:val="hybridMultilevel"/>
    <w:tmpl w:val="DCBA5F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4C346D"/>
    <w:multiLevelType w:val="hybridMultilevel"/>
    <w:tmpl w:val="F36AB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935B87"/>
    <w:multiLevelType w:val="hybridMultilevel"/>
    <w:tmpl w:val="0374F6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C372A0"/>
    <w:multiLevelType w:val="hybridMultilevel"/>
    <w:tmpl w:val="75606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E3A051D"/>
    <w:multiLevelType w:val="hybridMultilevel"/>
    <w:tmpl w:val="B030AB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F32A3"/>
    <w:multiLevelType w:val="hybridMultilevel"/>
    <w:tmpl w:val="327C41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A6533E"/>
    <w:multiLevelType w:val="hybridMultilevel"/>
    <w:tmpl w:val="86A270B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0492547"/>
    <w:multiLevelType w:val="hybridMultilevel"/>
    <w:tmpl w:val="A5F6701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3432EA9"/>
    <w:multiLevelType w:val="hybridMultilevel"/>
    <w:tmpl w:val="9FBEB71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88631975">
    <w:abstractNumId w:val="4"/>
  </w:num>
  <w:num w:numId="2" w16cid:durableId="1082872001">
    <w:abstractNumId w:val="9"/>
  </w:num>
  <w:num w:numId="3" w16cid:durableId="1095521659">
    <w:abstractNumId w:val="10"/>
  </w:num>
  <w:num w:numId="4" w16cid:durableId="1804155665">
    <w:abstractNumId w:val="8"/>
  </w:num>
  <w:num w:numId="5" w16cid:durableId="668605012">
    <w:abstractNumId w:val="5"/>
  </w:num>
  <w:num w:numId="6" w16cid:durableId="1949775312">
    <w:abstractNumId w:val="2"/>
  </w:num>
  <w:num w:numId="7" w16cid:durableId="1306741257">
    <w:abstractNumId w:val="0"/>
  </w:num>
  <w:num w:numId="8" w16cid:durableId="47730341">
    <w:abstractNumId w:val="11"/>
  </w:num>
  <w:num w:numId="9" w16cid:durableId="165755635">
    <w:abstractNumId w:val="3"/>
  </w:num>
  <w:num w:numId="10" w16cid:durableId="1923416904">
    <w:abstractNumId w:val="12"/>
  </w:num>
  <w:num w:numId="11" w16cid:durableId="596981085">
    <w:abstractNumId w:val="7"/>
  </w:num>
  <w:num w:numId="12" w16cid:durableId="284624325">
    <w:abstractNumId w:val="6"/>
  </w:num>
  <w:num w:numId="13" w16cid:durableId="40345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011C1"/>
    <w:rsid w:val="000138B7"/>
    <w:rsid w:val="00015915"/>
    <w:rsid w:val="00020CD6"/>
    <w:rsid w:val="00023054"/>
    <w:rsid w:val="00031DED"/>
    <w:rsid w:val="0004014A"/>
    <w:rsid w:val="00043F59"/>
    <w:rsid w:val="00046C09"/>
    <w:rsid w:val="0005228B"/>
    <w:rsid w:val="00053164"/>
    <w:rsid w:val="00053E42"/>
    <w:rsid w:val="0006045F"/>
    <w:rsid w:val="0006153F"/>
    <w:rsid w:val="0006267A"/>
    <w:rsid w:val="0006413C"/>
    <w:rsid w:val="00064FE4"/>
    <w:rsid w:val="0007029F"/>
    <w:rsid w:val="000719E7"/>
    <w:rsid w:val="000842E2"/>
    <w:rsid w:val="00084F75"/>
    <w:rsid w:val="00091819"/>
    <w:rsid w:val="00093712"/>
    <w:rsid w:val="00093A7D"/>
    <w:rsid w:val="000940DC"/>
    <w:rsid w:val="00094ADE"/>
    <w:rsid w:val="00095332"/>
    <w:rsid w:val="000A2A09"/>
    <w:rsid w:val="000A58AD"/>
    <w:rsid w:val="000A7B3D"/>
    <w:rsid w:val="000B16DC"/>
    <w:rsid w:val="000B200F"/>
    <w:rsid w:val="000B31FF"/>
    <w:rsid w:val="000B4AD1"/>
    <w:rsid w:val="000B5CFE"/>
    <w:rsid w:val="000D462A"/>
    <w:rsid w:val="000D5981"/>
    <w:rsid w:val="000D7F71"/>
    <w:rsid w:val="000E2414"/>
    <w:rsid w:val="000F6854"/>
    <w:rsid w:val="001110D0"/>
    <w:rsid w:val="001176FA"/>
    <w:rsid w:val="001230DC"/>
    <w:rsid w:val="00123F28"/>
    <w:rsid w:val="00131E1F"/>
    <w:rsid w:val="001337C4"/>
    <w:rsid w:val="00134D2F"/>
    <w:rsid w:val="001371C1"/>
    <w:rsid w:val="0014022C"/>
    <w:rsid w:val="0014171F"/>
    <w:rsid w:val="0015212E"/>
    <w:rsid w:val="00152CF5"/>
    <w:rsid w:val="00152DC9"/>
    <w:rsid w:val="00160881"/>
    <w:rsid w:val="00160993"/>
    <w:rsid w:val="00161D38"/>
    <w:rsid w:val="0016255D"/>
    <w:rsid w:val="001663C5"/>
    <w:rsid w:val="00166B81"/>
    <w:rsid w:val="0016726F"/>
    <w:rsid w:val="00172352"/>
    <w:rsid w:val="00175174"/>
    <w:rsid w:val="00176078"/>
    <w:rsid w:val="001767BB"/>
    <w:rsid w:val="00177BF9"/>
    <w:rsid w:val="00184856"/>
    <w:rsid w:val="001870B4"/>
    <w:rsid w:val="001879D5"/>
    <w:rsid w:val="00190AE0"/>
    <w:rsid w:val="00192D6D"/>
    <w:rsid w:val="00194391"/>
    <w:rsid w:val="00195BE6"/>
    <w:rsid w:val="001A1E7B"/>
    <w:rsid w:val="001A2A2B"/>
    <w:rsid w:val="001A37AC"/>
    <w:rsid w:val="001A3D2A"/>
    <w:rsid w:val="001B143D"/>
    <w:rsid w:val="001C323A"/>
    <w:rsid w:val="001C412C"/>
    <w:rsid w:val="001D0954"/>
    <w:rsid w:val="001D1266"/>
    <w:rsid w:val="001D553C"/>
    <w:rsid w:val="001D7F01"/>
    <w:rsid w:val="001E0D1D"/>
    <w:rsid w:val="001E41F6"/>
    <w:rsid w:val="001F1220"/>
    <w:rsid w:val="001F1BC1"/>
    <w:rsid w:val="001F6143"/>
    <w:rsid w:val="001F680A"/>
    <w:rsid w:val="00207C8E"/>
    <w:rsid w:val="002136AA"/>
    <w:rsid w:val="002144A7"/>
    <w:rsid w:val="00215D3B"/>
    <w:rsid w:val="00222731"/>
    <w:rsid w:val="002230A9"/>
    <w:rsid w:val="00225D79"/>
    <w:rsid w:val="00225F99"/>
    <w:rsid w:val="00227096"/>
    <w:rsid w:val="00231ED2"/>
    <w:rsid w:val="002375DF"/>
    <w:rsid w:val="00242FC3"/>
    <w:rsid w:val="00246CCD"/>
    <w:rsid w:val="00247450"/>
    <w:rsid w:val="00250D43"/>
    <w:rsid w:val="002533F5"/>
    <w:rsid w:val="0025384A"/>
    <w:rsid w:val="00254F36"/>
    <w:rsid w:val="0025512C"/>
    <w:rsid w:val="00260317"/>
    <w:rsid w:val="00263850"/>
    <w:rsid w:val="00264A5F"/>
    <w:rsid w:val="00264B98"/>
    <w:rsid w:val="00270920"/>
    <w:rsid w:val="00274A24"/>
    <w:rsid w:val="00277182"/>
    <w:rsid w:val="002776A0"/>
    <w:rsid w:val="00284DFE"/>
    <w:rsid w:val="00285852"/>
    <w:rsid w:val="002A0709"/>
    <w:rsid w:val="002A3734"/>
    <w:rsid w:val="002A6904"/>
    <w:rsid w:val="002A7AC3"/>
    <w:rsid w:val="002B6294"/>
    <w:rsid w:val="002B629D"/>
    <w:rsid w:val="002B70F3"/>
    <w:rsid w:val="002C2D8A"/>
    <w:rsid w:val="002C5CA5"/>
    <w:rsid w:val="002C774E"/>
    <w:rsid w:val="002D5FA5"/>
    <w:rsid w:val="002E49C8"/>
    <w:rsid w:val="002F0620"/>
    <w:rsid w:val="002F40E3"/>
    <w:rsid w:val="002F4421"/>
    <w:rsid w:val="002F761E"/>
    <w:rsid w:val="002F77DC"/>
    <w:rsid w:val="002F7C05"/>
    <w:rsid w:val="002F7F09"/>
    <w:rsid w:val="00301797"/>
    <w:rsid w:val="00303BD6"/>
    <w:rsid w:val="003059BC"/>
    <w:rsid w:val="00311763"/>
    <w:rsid w:val="00313A5F"/>
    <w:rsid w:val="00316343"/>
    <w:rsid w:val="0031746B"/>
    <w:rsid w:val="00317CB9"/>
    <w:rsid w:val="003220DB"/>
    <w:rsid w:val="0032467C"/>
    <w:rsid w:val="00326A90"/>
    <w:rsid w:val="003273F8"/>
    <w:rsid w:val="00327A68"/>
    <w:rsid w:val="003301E4"/>
    <w:rsid w:val="00332801"/>
    <w:rsid w:val="00332C4C"/>
    <w:rsid w:val="00335484"/>
    <w:rsid w:val="00342C6E"/>
    <w:rsid w:val="0034785E"/>
    <w:rsid w:val="00356805"/>
    <w:rsid w:val="0035722B"/>
    <w:rsid w:val="00357881"/>
    <w:rsid w:val="0036233D"/>
    <w:rsid w:val="00362CB3"/>
    <w:rsid w:val="0036652A"/>
    <w:rsid w:val="00367B09"/>
    <w:rsid w:val="00367CA8"/>
    <w:rsid w:val="00370E22"/>
    <w:rsid w:val="00371A71"/>
    <w:rsid w:val="00371E3B"/>
    <w:rsid w:val="003724F7"/>
    <w:rsid w:val="0037621A"/>
    <w:rsid w:val="00377E8F"/>
    <w:rsid w:val="00380668"/>
    <w:rsid w:val="00390A81"/>
    <w:rsid w:val="00391697"/>
    <w:rsid w:val="003920C7"/>
    <w:rsid w:val="00393EDC"/>
    <w:rsid w:val="00397F36"/>
    <w:rsid w:val="003A3DD0"/>
    <w:rsid w:val="003B2827"/>
    <w:rsid w:val="003B5A88"/>
    <w:rsid w:val="003B64C9"/>
    <w:rsid w:val="003C14B9"/>
    <w:rsid w:val="003C5DFF"/>
    <w:rsid w:val="003D4800"/>
    <w:rsid w:val="003D55AF"/>
    <w:rsid w:val="003D6AD6"/>
    <w:rsid w:val="003E3A36"/>
    <w:rsid w:val="003E5FA8"/>
    <w:rsid w:val="003E780C"/>
    <w:rsid w:val="003F3EF2"/>
    <w:rsid w:val="003F4ABE"/>
    <w:rsid w:val="003F68E6"/>
    <w:rsid w:val="003F7BA4"/>
    <w:rsid w:val="004117F4"/>
    <w:rsid w:val="004118E7"/>
    <w:rsid w:val="00411936"/>
    <w:rsid w:val="00413F52"/>
    <w:rsid w:val="00414575"/>
    <w:rsid w:val="00417DEF"/>
    <w:rsid w:val="00420E57"/>
    <w:rsid w:val="004230B6"/>
    <w:rsid w:val="00425970"/>
    <w:rsid w:val="00431481"/>
    <w:rsid w:val="00432EA4"/>
    <w:rsid w:val="00445CD8"/>
    <w:rsid w:val="0046414B"/>
    <w:rsid w:val="0046716F"/>
    <w:rsid w:val="00474B5A"/>
    <w:rsid w:val="004841C4"/>
    <w:rsid w:val="004841D0"/>
    <w:rsid w:val="00485ECF"/>
    <w:rsid w:val="00486644"/>
    <w:rsid w:val="00486EC9"/>
    <w:rsid w:val="004A770D"/>
    <w:rsid w:val="004C6473"/>
    <w:rsid w:val="004D454C"/>
    <w:rsid w:val="004D4E64"/>
    <w:rsid w:val="004D6A50"/>
    <w:rsid w:val="004E1736"/>
    <w:rsid w:val="004F2762"/>
    <w:rsid w:val="004F2BAE"/>
    <w:rsid w:val="004F6D0E"/>
    <w:rsid w:val="004F71DD"/>
    <w:rsid w:val="0050623B"/>
    <w:rsid w:val="00511CA0"/>
    <w:rsid w:val="00515D01"/>
    <w:rsid w:val="00516AF2"/>
    <w:rsid w:val="00525246"/>
    <w:rsid w:val="0052696F"/>
    <w:rsid w:val="005304C1"/>
    <w:rsid w:val="005330BB"/>
    <w:rsid w:val="00540734"/>
    <w:rsid w:val="00547BDF"/>
    <w:rsid w:val="00551D49"/>
    <w:rsid w:val="00554D71"/>
    <w:rsid w:val="005604C6"/>
    <w:rsid w:val="005609F1"/>
    <w:rsid w:val="00574CCC"/>
    <w:rsid w:val="00574EF6"/>
    <w:rsid w:val="005751EF"/>
    <w:rsid w:val="00576605"/>
    <w:rsid w:val="00577DC9"/>
    <w:rsid w:val="005859C8"/>
    <w:rsid w:val="00587D96"/>
    <w:rsid w:val="00592DFA"/>
    <w:rsid w:val="005940CC"/>
    <w:rsid w:val="0059488A"/>
    <w:rsid w:val="00595FB8"/>
    <w:rsid w:val="005A208B"/>
    <w:rsid w:val="005A2792"/>
    <w:rsid w:val="005A3C0F"/>
    <w:rsid w:val="005A59F3"/>
    <w:rsid w:val="005A7908"/>
    <w:rsid w:val="005B0006"/>
    <w:rsid w:val="005B4490"/>
    <w:rsid w:val="005C7482"/>
    <w:rsid w:val="005D3130"/>
    <w:rsid w:val="005D4AF4"/>
    <w:rsid w:val="005D4C58"/>
    <w:rsid w:val="005D672D"/>
    <w:rsid w:val="005E0425"/>
    <w:rsid w:val="005E2970"/>
    <w:rsid w:val="005F233F"/>
    <w:rsid w:val="005F454F"/>
    <w:rsid w:val="005F51D0"/>
    <w:rsid w:val="006015A9"/>
    <w:rsid w:val="0060279E"/>
    <w:rsid w:val="006047E1"/>
    <w:rsid w:val="00604CEB"/>
    <w:rsid w:val="00605F63"/>
    <w:rsid w:val="00607F3E"/>
    <w:rsid w:val="00613B98"/>
    <w:rsid w:val="00616832"/>
    <w:rsid w:val="006310E4"/>
    <w:rsid w:val="00633C67"/>
    <w:rsid w:val="00633D25"/>
    <w:rsid w:val="006354FC"/>
    <w:rsid w:val="006402A2"/>
    <w:rsid w:val="0064075E"/>
    <w:rsid w:val="00647D21"/>
    <w:rsid w:val="00652815"/>
    <w:rsid w:val="0066007D"/>
    <w:rsid w:val="00660374"/>
    <w:rsid w:val="00665714"/>
    <w:rsid w:val="00665FC0"/>
    <w:rsid w:val="00666E43"/>
    <w:rsid w:val="00670EEB"/>
    <w:rsid w:val="0067191D"/>
    <w:rsid w:val="00682FB7"/>
    <w:rsid w:val="00684693"/>
    <w:rsid w:val="00692060"/>
    <w:rsid w:val="00693E40"/>
    <w:rsid w:val="0069720B"/>
    <w:rsid w:val="00697EBB"/>
    <w:rsid w:val="006A1CD7"/>
    <w:rsid w:val="006A217B"/>
    <w:rsid w:val="006A3A11"/>
    <w:rsid w:val="006A4680"/>
    <w:rsid w:val="006B26E6"/>
    <w:rsid w:val="006B4F10"/>
    <w:rsid w:val="006B752B"/>
    <w:rsid w:val="006C3A3F"/>
    <w:rsid w:val="006C6A26"/>
    <w:rsid w:val="006C706D"/>
    <w:rsid w:val="006D0624"/>
    <w:rsid w:val="006D0A1C"/>
    <w:rsid w:val="006D1A5C"/>
    <w:rsid w:val="006D3F8D"/>
    <w:rsid w:val="006D7A63"/>
    <w:rsid w:val="006E0DB1"/>
    <w:rsid w:val="006E3176"/>
    <w:rsid w:val="006E3B34"/>
    <w:rsid w:val="006E5929"/>
    <w:rsid w:val="006F632B"/>
    <w:rsid w:val="006F7D7F"/>
    <w:rsid w:val="00700047"/>
    <w:rsid w:val="00712291"/>
    <w:rsid w:val="00712658"/>
    <w:rsid w:val="007163CF"/>
    <w:rsid w:val="00717E00"/>
    <w:rsid w:val="00720409"/>
    <w:rsid w:val="00723314"/>
    <w:rsid w:val="00723CF8"/>
    <w:rsid w:val="00733434"/>
    <w:rsid w:val="0073650F"/>
    <w:rsid w:val="00742622"/>
    <w:rsid w:val="0075132F"/>
    <w:rsid w:val="007535F5"/>
    <w:rsid w:val="007559E7"/>
    <w:rsid w:val="0076009C"/>
    <w:rsid w:val="0076431A"/>
    <w:rsid w:val="0076486A"/>
    <w:rsid w:val="00765B0E"/>
    <w:rsid w:val="007700D2"/>
    <w:rsid w:val="0077317D"/>
    <w:rsid w:val="0077754D"/>
    <w:rsid w:val="0078779C"/>
    <w:rsid w:val="00791238"/>
    <w:rsid w:val="007921BD"/>
    <w:rsid w:val="007A05FE"/>
    <w:rsid w:val="007A1BDE"/>
    <w:rsid w:val="007A71EF"/>
    <w:rsid w:val="007B3092"/>
    <w:rsid w:val="007B56B1"/>
    <w:rsid w:val="007C0100"/>
    <w:rsid w:val="007C46FF"/>
    <w:rsid w:val="007C640B"/>
    <w:rsid w:val="007C7818"/>
    <w:rsid w:val="007D46BB"/>
    <w:rsid w:val="007D4BBD"/>
    <w:rsid w:val="007E3C9E"/>
    <w:rsid w:val="007E42BB"/>
    <w:rsid w:val="007E45D0"/>
    <w:rsid w:val="007F2FFF"/>
    <w:rsid w:val="007F7795"/>
    <w:rsid w:val="0080158B"/>
    <w:rsid w:val="0080395E"/>
    <w:rsid w:val="00805B99"/>
    <w:rsid w:val="0081257B"/>
    <w:rsid w:val="00814F50"/>
    <w:rsid w:val="00815A86"/>
    <w:rsid w:val="00817449"/>
    <w:rsid w:val="00820BE4"/>
    <w:rsid w:val="00820FD9"/>
    <w:rsid w:val="00821BC0"/>
    <w:rsid w:val="008237E8"/>
    <w:rsid w:val="0083047E"/>
    <w:rsid w:val="00835752"/>
    <w:rsid w:val="008407D2"/>
    <w:rsid w:val="00840BE1"/>
    <w:rsid w:val="00847F3F"/>
    <w:rsid w:val="0085185C"/>
    <w:rsid w:val="00852A59"/>
    <w:rsid w:val="0085642F"/>
    <w:rsid w:val="00856FDF"/>
    <w:rsid w:val="00862980"/>
    <w:rsid w:val="00870AD7"/>
    <w:rsid w:val="00871D99"/>
    <w:rsid w:val="0087204D"/>
    <w:rsid w:val="0087436E"/>
    <w:rsid w:val="00876137"/>
    <w:rsid w:val="008832E5"/>
    <w:rsid w:val="008866E3"/>
    <w:rsid w:val="00887D17"/>
    <w:rsid w:val="00896D44"/>
    <w:rsid w:val="00897F94"/>
    <w:rsid w:val="008A4989"/>
    <w:rsid w:val="008A5DEF"/>
    <w:rsid w:val="008A6C8D"/>
    <w:rsid w:val="008B1CC6"/>
    <w:rsid w:val="008C059C"/>
    <w:rsid w:val="008C1315"/>
    <w:rsid w:val="008C35F9"/>
    <w:rsid w:val="008C5EF7"/>
    <w:rsid w:val="008C66A8"/>
    <w:rsid w:val="008C7773"/>
    <w:rsid w:val="008C7BAF"/>
    <w:rsid w:val="008D511E"/>
    <w:rsid w:val="008E09B4"/>
    <w:rsid w:val="008E642D"/>
    <w:rsid w:val="008F6776"/>
    <w:rsid w:val="008F72F3"/>
    <w:rsid w:val="00900F5C"/>
    <w:rsid w:val="00903CCB"/>
    <w:rsid w:val="00903E30"/>
    <w:rsid w:val="009052AE"/>
    <w:rsid w:val="00907EB4"/>
    <w:rsid w:val="009104B0"/>
    <w:rsid w:val="009173AC"/>
    <w:rsid w:val="00924624"/>
    <w:rsid w:val="009309EE"/>
    <w:rsid w:val="00935041"/>
    <w:rsid w:val="00935C71"/>
    <w:rsid w:val="00935E41"/>
    <w:rsid w:val="009362E7"/>
    <w:rsid w:val="00936653"/>
    <w:rsid w:val="00955ED2"/>
    <w:rsid w:val="009618FD"/>
    <w:rsid w:val="00965D71"/>
    <w:rsid w:val="00974A46"/>
    <w:rsid w:val="00974A6B"/>
    <w:rsid w:val="0098472B"/>
    <w:rsid w:val="0098728E"/>
    <w:rsid w:val="0099253F"/>
    <w:rsid w:val="00992BC1"/>
    <w:rsid w:val="00996BC4"/>
    <w:rsid w:val="009A682D"/>
    <w:rsid w:val="009B2F7A"/>
    <w:rsid w:val="009B34A7"/>
    <w:rsid w:val="009B38C8"/>
    <w:rsid w:val="009B41C5"/>
    <w:rsid w:val="009B55AE"/>
    <w:rsid w:val="009C0762"/>
    <w:rsid w:val="009C1B24"/>
    <w:rsid w:val="009C1C34"/>
    <w:rsid w:val="009C6C20"/>
    <w:rsid w:val="009C78F6"/>
    <w:rsid w:val="009D5770"/>
    <w:rsid w:val="009E0991"/>
    <w:rsid w:val="009E200F"/>
    <w:rsid w:val="009E20A6"/>
    <w:rsid w:val="009E69C3"/>
    <w:rsid w:val="009E6D90"/>
    <w:rsid w:val="009F3A84"/>
    <w:rsid w:val="00A0325E"/>
    <w:rsid w:val="00A044ED"/>
    <w:rsid w:val="00A0492C"/>
    <w:rsid w:val="00A1020A"/>
    <w:rsid w:val="00A11CA6"/>
    <w:rsid w:val="00A12835"/>
    <w:rsid w:val="00A14905"/>
    <w:rsid w:val="00A14D93"/>
    <w:rsid w:val="00A32686"/>
    <w:rsid w:val="00A33521"/>
    <w:rsid w:val="00A3608B"/>
    <w:rsid w:val="00A367AC"/>
    <w:rsid w:val="00A40ECC"/>
    <w:rsid w:val="00A41761"/>
    <w:rsid w:val="00A47987"/>
    <w:rsid w:val="00A56F15"/>
    <w:rsid w:val="00A60252"/>
    <w:rsid w:val="00A71646"/>
    <w:rsid w:val="00A72793"/>
    <w:rsid w:val="00A762BE"/>
    <w:rsid w:val="00A82D22"/>
    <w:rsid w:val="00A84789"/>
    <w:rsid w:val="00A910B1"/>
    <w:rsid w:val="00A92C40"/>
    <w:rsid w:val="00A95F0D"/>
    <w:rsid w:val="00A962C2"/>
    <w:rsid w:val="00AA1150"/>
    <w:rsid w:val="00AA1D37"/>
    <w:rsid w:val="00AA24AB"/>
    <w:rsid w:val="00AA7912"/>
    <w:rsid w:val="00AB1259"/>
    <w:rsid w:val="00AB617A"/>
    <w:rsid w:val="00AC0AD0"/>
    <w:rsid w:val="00AC1A30"/>
    <w:rsid w:val="00AC4F30"/>
    <w:rsid w:val="00AC671F"/>
    <w:rsid w:val="00AC6EB8"/>
    <w:rsid w:val="00AD2AD4"/>
    <w:rsid w:val="00AE0700"/>
    <w:rsid w:val="00AE07DE"/>
    <w:rsid w:val="00AE6E28"/>
    <w:rsid w:val="00B0270F"/>
    <w:rsid w:val="00B0398B"/>
    <w:rsid w:val="00B109C9"/>
    <w:rsid w:val="00B10AAD"/>
    <w:rsid w:val="00B10EC9"/>
    <w:rsid w:val="00B11B8F"/>
    <w:rsid w:val="00B1753A"/>
    <w:rsid w:val="00B1782A"/>
    <w:rsid w:val="00B23110"/>
    <w:rsid w:val="00B24CF9"/>
    <w:rsid w:val="00B25866"/>
    <w:rsid w:val="00B30650"/>
    <w:rsid w:val="00B316A6"/>
    <w:rsid w:val="00B34D92"/>
    <w:rsid w:val="00B3735C"/>
    <w:rsid w:val="00B45D02"/>
    <w:rsid w:val="00B4690B"/>
    <w:rsid w:val="00B56219"/>
    <w:rsid w:val="00B6115A"/>
    <w:rsid w:val="00B62722"/>
    <w:rsid w:val="00B6360D"/>
    <w:rsid w:val="00B6470A"/>
    <w:rsid w:val="00B70B9B"/>
    <w:rsid w:val="00B70FC6"/>
    <w:rsid w:val="00B732CD"/>
    <w:rsid w:val="00B840D6"/>
    <w:rsid w:val="00B86C7A"/>
    <w:rsid w:val="00B87E43"/>
    <w:rsid w:val="00B93CA1"/>
    <w:rsid w:val="00B95BDF"/>
    <w:rsid w:val="00BA08B4"/>
    <w:rsid w:val="00BA1DD3"/>
    <w:rsid w:val="00BA3738"/>
    <w:rsid w:val="00BB17E2"/>
    <w:rsid w:val="00BB3F56"/>
    <w:rsid w:val="00BC0855"/>
    <w:rsid w:val="00BC49E6"/>
    <w:rsid w:val="00BC4D27"/>
    <w:rsid w:val="00BC7B69"/>
    <w:rsid w:val="00BD1483"/>
    <w:rsid w:val="00BD193E"/>
    <w:rsid w:val="00BD5F6A"/>
    <w:rsid w:val="00BD7AB6"/>
    <w:rsid w:val="00BD7C98"/>
    <w:rsid w:val="00BE0C6B"/>
    <w:rsid w:val="00BE13DE"/>
    <w:rsid w:val="00BF1CB3"/>
    <w:rsid w:val="00BF24CB"/>
    <w:rsid w:val="00BF3898"/>
    <w:rsid w:val="00BF3EDE"/>
    <w:rsid w:val="00BF4FA6"/>
    <w:rsid w:val="00C01FC4"/>
    <w:rsid w:val="00C05F1E"/>
    <w:rsid w:val="00C070D4"/>
    <w:rsid w:val="00C14F3A"/>
    <w:rsid w:val="00C15EB7"/>
    <w:rsid w:val="00C205DD"/>
    <w:rsid w:val="00C22CE2"/>
    <w:rsid w:val="00C24158"/>
    <w:rsid w:val="00C316FD"/>
    <w:rsid w:val="00C355DD"/>
    <w:rsid w:val="00C400E6"/>
    <w:rsid w:val="00C409AF"/>
    <w:rsid w:val="00C46AAB"/>
    <w:rsid w:val="00C51D4A"/>
    <w:rsid w:val="00C57504"/>
    <w:rsid w:val="00C579CD"/>
    <w:rsid w:val="00C61346"/>
    <w:rsid w:val="00C6387C"/>
    <w:rsid w:val="00C63BFE"/>
    <w:rsid w:val="00C65739"/>
    <w:rsid w:val="00C67531"/>
    <w:rsid w:val="00C72975"/>
    <w:rsid w:val="00C7528E"/>
    <w:rsid w:val="00C76411"/>
    <w:rsid w:val="00C8400F"/>
    <w:rsid w:val="00C84244"/>
    <w:rsid w:val="00C85614"/>
    <w:rsid w:val="00C876BB"/>
    <w:rsid w:val="00C97699"/>
    <w:rsid w:val="00CA3605"/>
    <w:rsid w:val="00CA4734"/>
    <w:rsid w:val="00CB0C0A"/>
    <w:rsid w:val="00CB3A0D"/>
    <w:rsid w:val="00CC0EBA"/>
    <w:rsid w:val="00CC3D4F"/>
    <w:rsid w:val="00CD2924"/>
    <w:rsid w:val="00CD5C9F"/>
    <w:rsid w:val="00CD648D"/>
    <w:rsid w:val="00CE2229"/>
    <w:rsid w:val="00CF0396"/>
    <w:rsid w:val="00CF0733"/>
    <w:rsid w:val="00CF260C"/>
    <w:rsid w:val="00D01DE0"/>
    <w:rsid w:val="00D052F0"/>
    <w:rsid w:val="00D064F7"/>
    <w:rsid w:val="00D101AB"/>
    <w:rsid w:val="00D1687E"/>
    <w:rsid w:val="00D347BE"/>
    <w:rsid w:val="00D50CA0"/>
    <w:rsid w:val="00D55A0F"/>
    <w:rsid w:val="00D5633D"/>
    <w:rsid w:val="00D566B2"/>
    <w:rsid w:val="00D6481D"/>
    <w:rsid w:val="00D72E8A"/>
    <w:rsid w:val="00D74745"/>
    <w:rsid w:val="00D7644D"/>
    <w:rsid w:val="00D80522"/>
    <w:rsid w:val="00D81101"/>
    <w:rsid w:val="00D816DB"/>
    <w:rsid w:val="00D8234B"/>
    <w:rsid w:val="00D83C85"/>
    <w:rsid w:val="00D862A6"/>
    <w:rsid w:val="00D8645A"/>
    <w:rsid w:val="00D876A1"/>
    <w:rsid w:val="00D9169E"/>
    <w:rsid w:val="00DA1E24"/>
    <w:rsid w:val="00DA22A5"/>
    <w:rsid w:val="00DB567F"/>
    <w:rsid w:val="00DC393B"/>
    <w:rsid w:val="00DC7E60"/>
    <w:rsid w:val="00DD2774"/>
    <w:rsid w:val="00DE06CC"/>
    <w:rsid w:val="00DE0FC3"/>
    <w:rsid w:val="00DE26CF"/>
    <w:rsid w:val="00DE4395"/>
    <w:rsid w:val="00DE5920"/>
    <w:rsid w:val="00DF004C"/>
    <w:rsid w:val="00DF0248"/>
    <w:rsid w:val="00DF0917"/>
    <w:rsid w:val="00DF0A11"/>
    <w:rsid w:val="00DF241C"/>
    <w:rsid w:val="00E01B42"/>
    <w:rsid w:val="00E0502A"/>
    <w:rsid w:val="00E1284C"/>
    <w:rsid w:val="00E14D2D"/>
    <w:rsid w:val="00E15F6F"/>
    <w:rsid w:val="00E211D6"/>
    <w:rsid w:val="00E270F9"/>
    <w:rsid w:val="00E301F2"/>
    <w:rsid w:val="00E307A3"/>
    <w:rsid w:val="00E34C89"/>
    <w:rsid w:val="00E36DA6"/>
    <w:rsid w:val="00E36F52"/>
    <w:rsid w:val="00E37EFF"/>
    <w:rsid w:val="00E458E2"/>
    <w:rsid w:val="00E47D3E"/>
    <w:rsid w:val="00E50FCE"/>
    <w:rsid w:val="00E52226"/>
    <w:rsid w:val="00E6098E"/>
    <w:rsid w:val="00E65169"/>
    <w:rsid w:val="00E65C98"/>
    <w:rsid w:val="00E6642E"/>
    <w:rsid w:val="00E66FDB"/>
    <w:rsid w:val="00E75D9E"/>
    <w:rsid w:val="00E80FB0"/>
    <w:rsid w:val="00E82415"/>
    <w:rsid w:val="00E824A3"/>
    <w:rsid w:val="00E838A0"/>
    <w:rsid w:val="00E85710"/>
    <w:rsid w:val="00E907D5"/>
    <w:rsid w:val="00E919D3"/>
    <w:rsid w:val="00EA094C"/>
    <w:rsid w:val="00EA3A12"/>
    <w:rsid w:val="00EB03E2"/>
    <w:rsid w:val="00EB6E48"/>
    <w:rsid w:val="00EC082A"/>
    <w:rsid w:val="00EC1D27"/>
    <w:rsid w:val="00EC6862"/>
    <w:rsid w:val="00ED09AE"/>
    <w:rsid w:val="00ED0D7E"/>
    <w:rsid w:val="00ED2A21"/>
    <w:rsid w:val="00ED47F3"/>
    <w:rsid w:val="00ED6309"/>
    <w:rsid w:val="00EE5844"/>
    <w:rsid w:val="00EE58BF"/>
    <w:rsid w:val="00EE606C"/>
    <w:rsid w:val="00EE6A1C"/>
    <w:rsid w:val="00EE6D7E"/>
    <w:rsid w:val="00EE7A36"/>
    <w:rsid w:val="00EF3524"/>
    <w:rsid w:val="00EF4362"/>
    <w:rsid w:val="00EF674B"/>
    <w:rsid w:val="00F00C06"/>
    <w:rsid w:val="00F02F3C"/>
    <w:rsid w:val="00F0370B"/>
    <w:rsid w:val="00F04D93"/>
    <w:rsid w:val="00F065ED"/>
    <w:rsid w:val="00F1660F"/>
    <w:rsid w:val="00F209E9"/>
    <w:rsid w:val="00F23475"/>
    <w:rsid w:val="00F25ACC"/>
    <w:rsid w:val="00F25EC6"/>
    <w:rsid w:val="00F30FE3"/>
    <w:rsid w:val="00F317A9"/>
    <w:rsid w:val="00F31FBB"/>
    <w:rsid w:val="00F37193"/>
    <w:rsid w:val="00F44AEE"/>
    <w:rsid w:val="00F533F1"/>
    <w:rsid w:val="00F53DD6"/>
    <w:rsid w:val="00F548F7"/>
    <w:rsid w:val="00F5492D"/>
    <w:rsid w:val="00F60731"/>
    <w:rsid w:val="00F60945"/>
    <w:rsid w:val="00F6634E"/>
    <w:rsid w:val="00F7007B"/>
    <w:rsid w:val="00F73AFF"/>
    <w:rsid w:val="00F8313A"/>
    <w:rsid w:val="00F919D4"/>
    <w:rsid w:val="00F96082"/>
    <w:rsid w:val="00FA281D"/>
    <w:rsid w:val="00FB5054"/>
    <w:rsid w:val="00FB5E38"/>
    <w:rsid w:val="00FB6337"/>
    <w:rsid w:val="00FB74D4"/>
    <w:rsid w:val="00FB79D5"/>
    <w:rsid w:val="00FC0BEB"/>
    <w:rsid w:val="00FC2A92"/>
    <w:rsid w:val="00FC6670"/>
    <w:rsid w:val="00FD1721"/>
    <w:rsid w:val="00FD1967"/>
    <w:rsid w:val="00FE3F95"/>
    <w:rsid w:val="00FE7052"/>
    <w:rsid w:val="00FF30EC"/>
    <w:rsid w:val="00FF4657"/>
    <w:rsid w:val="00FF6F7D"/>
    <w:rsid w:val="039AD9D2"/>
    <w:rsid w:val="09933CD9"/>
    <w:rsid w:val="10B0C699"/>
    <w:rsid w:val="1D7838F4"/>
    <w:rsid w:val="271FAF95"/>
    <w:rsid w:val="29C36C56"/>
    <w:rsid w:val="2C71587C"/>
    <w:rsid w:val="315C133A"/>
    <w:rsid w:val="34E27872"/>
    <w:rsid w:val="39A3903D"/>
    <w:rsid w:val="427DEE1D"/>
    <w:rsid w:val="429D5B86"/>
    <w:rsid w:val="44241AE1"/>
    <w:rsid w:val="4AE87CC2"/>
    <w:rsid w:val="4DDF09D4"/>
    <w:rsid w:val="5935F4C2"/>
    <w:rsid w:val="6546D31F"/>
    <w:rsid w:val="6B1E82FF"/>
    <w:rsid w:val="72150894"/>
    <w:rsid w:val="72ED2BDD"/>
    <w:rsid w:val="74FE048F"/>
    <w:rsid w:val="7C587CCE"/>
    <w:rsid w:val="7E8435C1"/>
    <w:rsid w:val="7EDDC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629E"/>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623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styleId="xmsonormal" w:customStyle="1">
    <w:name w:val="x_msonormal"/>
    <w:basedOn w:val="Normal"/>
    <w:rsid w:val="008866E3"/>
    <w:pPr>
      <w:spacing w:after="0" w:line="240" w:lineRule="auto"/>
    </w:pPr>
    <w:rPr>
      <w:rFonts w:ascii="Calibri" w:hAnsi="Calibri" w:cs="Times New Roman"/>
      <w:lang w:eastAsia="en-GB"/>
    </w:rPr>
  </w:style>
  <w:style w:type="paragraph" w:styleId="p1" w:customStyle="1">
    <w:name w:val="p1"/>
    <w:basedOn w:val="Normal"/>
    <w:rsid w:val="007921BD"/>
    <w:pPr>
      <w:spacing w:before="100" w:beforeAutospacing="1" w:after="100" w:afterAutospacing="1" w:line="240" w:lineRule="auto"/>
    </w:pPr>
    <w:rPr>
      <w:rFonts w:ascii="Calibri" w:hAnsi="Calibri" w:cs="Calibri"/>
      <w:lang w:eastAsia="en-GB"/>
    </w:rPr>
  </w:style>
  <w:style w:type="paragraph" w:styleId="p2" w:customStyle="1">
    <w:name w:val="p2"/>
    <w:basedOn w:val="Normal"/>
    <w:rsid w:val="007921BD"/>
    <w:pPr>
      <w:spacing w:before="100" w:beforeAutospacing="1" w:after="100" w:afterAutospacing="1" w:line="240" w:lineRule="auto"/>
    </w:pPr>
    <w:rPr>
      <w:rFonts w:ascii="Calibri" w:hAnsi="Calibri" w:cs="Calibri"/>
      <w:lang w:eastAsia="en-GB"/>
    </w:rPr>
  </w:style>
  <w:style w:type="paragraph" w:styleId="p3" w:customStyle="1">
    <w:name w:val="p3"/>
    <w:basedOn w:val="Normal"/>
    <w:rsid w:val="007921BD"/>
    <w:pPr>
      <w:spacing w:before="100" w:beforeAutospacing="1" w:after="100" w:afterAutospacing="1" w:line="240" w:lineRule="auto"/>
    </w:pPr>
    <w:rPr>
      <w:rFonts w:ascii="Calibri" w:hAnsi="Calibri" w:cs="Calibri"/>
      <w:lang w:eastAsia="en-GB"/>
    </w:rPr>
  </w:style>
  <w:style w:type="character" w:styleId="s1" w:customStyle="1">
    <w:name w:val="s1"/>
    <w:basedOn w:val="DefaultParagraphFont"/>
    <w:rsid w:val="007921BD"/>
  </w:style>
  <w:style w:type="character" w:styleId="s2" w:customStyle="1">
    <w:name w:val="s2"/>
    <w:basedOn w:val="DefaultParagraphFont"/>
    <w:rsid w:val="007921BD"/>
  </w:style>
  <w:style w:type="character" w:styleId="Hyperlink">
    <w:name w:val="Hyperlink"/>
    <w:basedOn w:val="DefaultParagraphFont"/>
    <w:uiPriority w:val="99"/>
    <w:semiHidden/>
    <w:unhideWhenUsed/>
    <w:rsid w:val="007921BD"/>
    <w:rPr>
      <w:color w:val="0563C1" w:themeColor="hyperlink"/>
      <w:u w:val="single"/>
    </w:rPr>
  </w:style>
  <w:style w:type="paragraph" w:styleId="PlainText">
    <w:name w:val="Plain Text"/>
    <w:basedOn w:val="Normal"/>
    <w:link w:val="PlainTextChar"/>
    <w:uiPriority w:val="99"/>
    <w:unhideWhenUsed/>
    <w:rsid w:val="005B4490"/>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5B4490"/>
    <w:rPr>
      <w:rFonts w:ascii="Calibri" w:hAnsi="Calibri"/>
      <w:szCs w:val="21"/>
    </w:rPr>
  </w:style>
  <w:style w:type="paragraph" w:styleId="paragraph" w:customStyle="1">
    <w:name w:val="paragraph"/>
    <w:basedOn w:val="Normal"/>
    <w:rsid w:val="005B4490"/>
    <w:pPr>
      <w:spacing w:before="100" w:beforeAutospacing="1" w:after="100" w:afterAutospacing="1" w:line="240" w:lineRule="auto"/>
    </w:pPr>
    <w:rPr>
      <w:rFonts w:ascii="Calibri" w:hAnsi="Calibri" w:cs="Calibri"/>
      <w:lang w:eastAsia="en-GB"/>
    </w:rPr>
  </w:style>
  <w:style w:type="character" w:styleId="normaltextrun" w:customStyle="1">
    <w:name w:val="normaltextrun"/>
    <w:basedOn w:val="DefaultParagraphFont"/>
    <w:rsid w:val="005B4490"/>
  </w:style>
  <w:style w:type="character" w:styleId="eop" w:customStyle="1">
    <w:name w:val="eop"/>
    <w:basedOn w:val="DefaultParagraphFont"/>
    <w:rsid w:val="005B4490"/>
  </w:style>
  <w:style w:type="character" w:styleId="cf0" w:customStyle="1">
    <w:name w:val="cf0"/>
    <w:basedOn w:val="DefaultParagraphFont"/>
    <w:rsid w:val="00417DEF"/>
  </w:style>
  <w:style w:type="character" w:styleId="Strong">
    <w:name w:val="Strong"/>
    <w:basedOn w:val="DefaultParagraphFont"/>
    <w:uiPriority w:val="22"/>
    <w:qFormat/>
    <w:rsid w:val="00903CCB"/>
    <w:rPr>
      <w:b/>
      <w:bCs/>
    </w:rPr>
  </w:style>
  <w:style w:type="table" w:styleId="TableGridLight">
    <w:name w:val="Grid Table Light"/>
    <w:basedOn w:val="TableNormal"/>
    <w:uiPriority w:val="40"/>
    <w:rsid w:val="00B24CF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ui-provider" w:customStyle="1">
    <w:name w:val="ui-provider"/>
    <w:basedOn w:val="DefaultParagraphFont"/>
    <w:rsid w:val="005A2792"/>
  </w:style>
  <w:style w:type="paragraph" w:styleId="Header">
    <w:name w:val="header"/>
    <w:basedOn w:val="Normal"/>
    <w:link w:val="HeaderChar"/>
    <w:uiPriority w:val="99"/>
    <w:unhideWhenUsed/>
    <w:rsid w:val="00F04D9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4D93"/>
  </w:style>
  <w:style w:type="paragraph" w:styleId="Footer">
    <w:name w:val="footer"/>
    <w:basedOn w:val="Normal"/>
    <w:link w:val="FooterChar"/>
    <w:uiPriority w:val="99"/>
    <w:unhideWhenUsed/>
    <w:rsid w:val="00F04D9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490">
      <w:bodyDiv w:val="1"/>
      <w:marLeft w:val="0"/>
      <w:marRight w:val="0"/>
      <w:marTop w:val="0"/>
      <w:marBottom w:val="0"/>
      <w:divBdr>
        <w:top w:val="none" w:sz="0" w:space="0" w:color="auto"/>
        <w:left w:val="none" w:sz="0" w:space="0" w:color="auto"/>
        <w:bottom w:val="none" w:sz="0" w:space="0" w:color="auto"/>
        <w:right w:val="none" w:sz="0" w:space="0" w:color="auto"/>
      </w:divBdr>
    </w:div>
    <w:div w:id="263267051">
      <w:bodyDiv w:val="1"/>
      <w:marLeft w:val="0"/>
      <w:marRight w:val="0"/>
      <w:marTop w:val="0"/>
      <w:marBottom w:val="0"/>
      <w:divBdr>
        <w:top w:val="none" w:sz="0" w:space="0" w:color="auto"/>
        <w:left w:val="none" w:sz="0" w:space="0" w:color="auto"/>
        <w:bottom w:val="none" w:sz="0" w:space="0" w:color="auto"/>
        <w:right w:val="none" w:sz="0" w:space="0" w:color="auto"/>
      </w:divBdr>
    </w:div>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733355391">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038624566">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331373226">
      <w:bodyDiv w:val="1"/>
      <w:marLeft w:val="0"/>
      <w:marRight w:val="0"/>
      <w:marTop w:val="0"/>
      <w:marBottom w:val="0"/>
      <w:divBdr>
        <w:top w:val="none" w:sz="0" w:space="0" w:color="auto"/>
        <w:left w:val="none" w:sz="0" w:space="0" w:color="auto"/>
        <w:bottom w:val="none" w:sz="0" w:space="0" w:color="auto"/>
        <w:right w:val="none" w:sz="0" w:space="0" w:color="auto"/>
      </w:divBdr>
    </w:div>
    <w:div w:id="1540584208">
      <w:bodyDiv w:val="1"/>
      <w:marLeft w:val="0"/>
      <w:marRight w:val="0"/>
      <w:marTop w:val="0"/>
      <w:marBottom w:val="0"/>
      <w:divBdr>
        <w:top w:val="none" w:sz="0" w:space="0" w:color="auto"/>
        <w:left w:val="none" w:sz="0" w:space="0" w:color="auto"/>
        <w:bottom w:val="none" w:sz="0" w:space="0" w:color="auto"/>
        <w:right w:val="none" w:sz="0" w:space="0" w:color="auto"/>
      </w:divBdr>
    </w:div>
    <w:div w:id="1601374721">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 w:id="1702632380">
      <w:bodyDiv w:val="1"/>
      <w:marLeft w:val="0"/>
      <w:marRight w:val="0"/>
      <w:marTop w:val="0"/>
      <w:marBottom w:val="0"/>
      <w:divBdr>
        <w:top w:val="none" w:sz="0" w:space="0" w:color="auto"/>
        <w:left w:val="none" w:sz="0" w:space="0" w:color="auto"/>
        <w:bottom w:val="none" w:sz="0" w:space="0" w:color="auto"/>
        <w:right w:val="none" w:sz="0" w:space="0" w:color="auto"/>
      </w:divBdr>
    </w:div>
    <w:div w:id="1839418909">
      <w:bodyDiv w:val="1"/>
      <w:marLeft w:val="0"/>
      <w:marRight w:val="0"/>
      <w:marTop w:val="0"/>
      <w:marBottom w:val="0"/>
      <w:divBdr>
        <w:top w:val="none" w:sz="0" w:space="0" w:color="auto"/>
        <w:left w:val="none" w:sz="0" w:space="0" w:color="auto"/>
        <w:bottom w:val="none" w:sz="0" w:space="0" w:color="auto"/>
        <w:right w:val="none" w:sz="0" w:space="0" w:color="auto"/>
      </w:divBdr>
    </w:div>
    <w:div w:id="1844198523">
      <w:bodyDiv w:val="1"/>
      <w:marLeft w:val="0"/>
      <w:marRight w:val="0"/>
      <w:marTop w:val="0"/>
      <w:marBottom w:val="0"/>
      <w:divBdr>
        <w:top w:val="none" w:sz="0" w:space="0" w:color="auto"/>
        <w:left w:val="none" w:sz="0" w:space="0" w:color="auto"/>
        <w:bottom w:val="none" w:sz="0" w:space="0" w:color="auto"/>
        <w:right w:val="none" w:sz="0" w:space="0" w:color="auto"/>
      </w:divBdr>
    </w:div>
    <w:div w:id="1881362777">
      <w:bodyDiv w:val="1"/>
      <w:marLeft w:val="0"/>
      <w:marRight w:val="0"/>
      <w:marTop w:val="0"/>
      <w:marBottom w:val="0"/>
      <w:divBdr>
        <w:top w:val="none" w:sz="0" w:space="0" w:color="auto"/>
        <w:left w:val="none" w:sz="0" w:space="0" w:color="auto"/>
        <w:bottom w:val="none" w:sz="0" w:space="0" w:color="auto"/>
        <w:right w:val="none" w:sz="0" w:space="0" w:color="auto"/>
      </w:divBdr>
    </w:div>
    <w:div w:id="1985503012">
      <w:bodyDiv w:val="1"/>
      <w:marLeft w:val="0"/>
      <w:marRight w:val="0"/>
      <w:marTop w:val="0"/>
      <w:marBottom w:val="0"/>
      <w:divBdr>
        <w:top w:val="none" w:sz="0" w:space="0" w:color="auto"/>
        <w:left w:val="none" w:sz="0" w:space="0" w:color="auto"/>
        <w:bottom w:val="none" w:sz="0" w:space="0" w:color="auto"/>
        <w:right w:val="none" w:sz="0" w:space="0" w:color="auto"/>
      </w:divBdr>
    </w:div>
    <w:div w:id="1987010990">
      <w:bodyDiv w:val="1"/>
      <w:marLeft w:val="0"/>
      <w:marRight w:val="0"/>
      <w:marTop w:val="0"/>
      <w:marBottom w:val="0"/>
      <w:divBdr>
        <w:top w:val="none" w:sz="0" w:space="0" w:color="auto"/>
        <w:left w:val="none" w:sz="0" w:space="0" w:color="auto"/>
        <w:bottom w:val="none" w:sz="0" w:space="0" w:color="auto"/>
        <w:right w:val="none" w:sz="0" w:space="0" w:color="auto"/>
      </w:divBdr>
    </w:div>
    <w:div w:id="2018073793">
      <w:bodyDiv w:val="1"/>
      <w:marLeft w:val="0"/>
      <w:marRight w:val="0"/>
      <w:marTop w:val="0"/>
      <w:marBottom w:val="0"/>
      <w:divBdr>
        <w:top w:val="none" w:sz="0" w:space="0" w:color="auto"/>
        <w:left w:val="none" w:sz="0" w:space="0" w:color="auto"/>
        <w:bottom w:val="none" w:sz="0" w:space="0" w:color="auto"/>
        <w:right w:val="none" w:sz="0" w:space="0" w:color="auto"/>
      </w:divBdr>
    </w:div>
    <w:div w:id="2052144007">
      <w:bodyDiv w:val="1"/>
      <w:marLeft w:val="0"/>
      <w:marRight w:val="0"/>
      <w:marTop w:val="0"/>
      <w:marBottom w:val="0"/>
      <w:divBdr>
        <w:top w:val="none" w:sz="0" w:space="0" w:color="auto"/>
        <w:left w:val="none" w:sz="0" w:space="0" w:color="auto"/>
        <w:bottom w:val="none" w:sz="0" w:space="0" w:color="auto"/>
        <w:right w:val="none" w:sz="0" w:space="0" w:color="auto"/>
      </w:divBdr>
    </w:div>
    <w:div w:id="21160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microsoft.com/office/2020/10/relationships/intelligence" Target="intelligence2.xml" Id="R4eb9c2209cf043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26C61854D684AB2F65EEA9A40F964" ma:contentTypeVersion="8" ma:contentTypeDescription="Create a new document." ma:contentTypeScope="" ma:versionID="62c56f6024862d30c705230fdb3a3013">
  <xsd:schema xmlns:xsd="http://www.w3.org/2001/XMLSchema" xmlns:xs="http://www.w3.org/2001/XMLSchema" xmlns:p="http://schemas.microsoft.com/office/2006/metadata/properties" xmlns:ns2="0f536cfa-cc55-4c5e-8297-eb95597acb3d" xmlns:ns3="5b7112b5-8616-47a6-a1db-59589ebc71d4" targetNamespace="http://schemas.microsoft.com/office/2006/metadata/properties" ma:root="true" ma:fieldsID="db66ae03bc135054f72ab6fa55c3f786" ns2:_="" ns3:_="">
    <xsd:import namespace="0f536cfa-cc55-4c5e-8297-eb95597acb3d"/>
    <xsd:import namespace="5b7112b5-8616-47a6-a1db-59589ebc71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6cfa-cc55-4c5e-8297-eb95597ac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112b5-8616-47a6-a1db-59589ebc71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7112b5-8616-47a6-a1db-59589ebc71d4">
      <UserInfo>
        <DisplayName>Sam Bradshaw</DisplayName>
        <AccountId>12</AccountId>
        <AccountType/>
      </UserInfo>
    </SharedWithUsers>
  </documentManagement>
</p:properties>
</file>

<file path=customXml/itemProps1.xml><?xml version="1.0" encoding="utf-8"?>
<ds:datastoreItem xmlns:ds="http://schemas.openxmlformats.org/officeDocument/2006/customXml" ds:itemID="{8D29D0A7-6F1D-4929-BCB3-D828AF967739}"/>
</file>

<file path=customXml/itemProps2.xml><?xml version="1.0" encoding="utf-8"?>
<ds:datastoreItem xmlns:ds="http://schemas.openxmlformats.org/officeDocument/2006/customXml" ds:itemID="{48F990B1-F4E2-4716-B868-06D75FA9B806}"/>
</file>

<file path=customXml/itemProps3.xml><?xml version="1.0" encoding="utf-8"?>
<ds:datastoreItem xmlns:ds="http://schemas.openxmlformats.org/officeDocument/2006/customXml" ds:itemID="{43073A05-38DC-4D1E-96DC-411635AD13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Myers</dc:creator>
  <keywords/>
  <dc:description/>
  <lastModifiedBy>Rebecca Myers</lastModifiedBy>
  <revision>3</revision>
  <dcterms:created xsi:type="dcterms:W3CDTF">2024-03-10T18:06:00.0000000Z</dcterms:created>
  <dcterms:modified xsi:type="dcterms:W3CDTF">2024-04-17T05:31:35.8223205Z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0x0101004E926C61854D684AB2F65EEA9A40F964</vt:lpwstr>
  </property>
</Properties>
</file>