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03DD" w14:textId="111935AB" w:rsidR="006015A9" w:rsidRPr="0036233D" w:rsidRDefault="0036233D" w:rsidP="0052696F">
      <w:pPr>
        <w:jc w:val="center"/>
        <w:rPr>
          <w:b/>
          <w:u w:val="single"/>
        </w:rPr>
      </w:pPr>
      <w:r w:rsidRPr="0036233D">
        <w:rPr>
          <w:b/>
          <w:u w:val="single"/>
        </w:rPr>
        <w:t xml:space="preserve">Minutes of </w:t>
      </w:r>
      <w:r w:rsidR="00160881">
        <w:rPr>
          <w:b/>
          <w:u w:val="single"/>
        </w:rPr>
        <w:t>CPG</w:t>
      </w:r>
      <w:r w:rsidRPr="0036233D">
        <w:rPr>
          <w:b/>
          <w:u w:val="single"/>
        </w:rPr>
        <w:t xml:space="preserve"> </w:t>
      </w:r>
      <w:r w:rsidR="00974A46">
        <w:rPr>
          <w:b/>
          <w:u w:val="single"/>
        </w:rPr>
        <w:t>No</w:t>
      </w:r>
      <w:r w:rsidR="00D8645A">
        <w:rPr>
          <w:b/>
          <w:u w:val="single"/>
        </w:rPr>
        <w:t>v</w:t>
      </w:r>
      <w:r w:rsidR="00974A46">
        <w:rPr>
          <w:b/>
          <w:u w:val="single"/>
        </w:rPr>
        <w:t>ember</w:t>
      </w:r>
      <w:r w:rsidR="00D862A6">
        <w:rPr>
          <w:b/>
          <w:u w:val="single"/>
        </w:rPr>
        <w:t xml:space="preserve"> </w:t>
      </w:r>
      <w:r w:rsidR="00974A46">
        <w:rPr>
          <w:b/>
          <w:u w:val="single"/>
        </w:rPr>
        <w:t>9</w:t>
      </w:r>
      <w:r w:rsidR="00CD5C9F" w:rsidRPr="00CD5C9F">
        <w:rPr>
          <w:b/>
          <w:u w:val="single"/>
          <w:vertAlign w:val="superscript"/>
        </w:rPr>
        <w:t>h</w:t>
      </w:r>
      <w:r w:rsidR="00CD5C9F">
        <w:rPr>
          <w:b/>
          <w:u w:val="single"/>
        </w:rPr>
        <w:t xml:space="preserve"> 202</w:t>
      </w:r>
      <w:r w:rsidR="00B6470A">
        <w:rPr>
          <w:b/>
          <w:u w:val="single"/>
        </w:rPr>
        <w:t>3</w:t>
      </w:r>
    </w:p>
    <w:p w14:paraId="6D873290" w14:textId="30D28967" w:rsidR="0036233D" w:rsidRPr="003724F7" w:rsidRDefault="006A217B">
      <w:bookmarkStart w:id="0" w:name="_Hlk109042222"/>
      <w:r w:rsidRPr="0036233D">
        <w:rPr>
          <w:b/>
        </w:rPr>
        <w:t>Apologies:</w:t>
      </w:r>
      <w:r>
        <w:t xml:space="preserve"> –</w:t>
      </w:r>
      <w:r w:rsidR="00D347BE" w:rsidRPr="00D347BE">
        <w:t xml:space="preserve"> </w:t>
      </w:r>
      <w:r w:rsidR="00F73AFF">
        <w:t>Rebecca Myers – AIM and Partnerships Manager (RM)</w:t>
      </w:r>
    </w:p>
    <w:p w14:paraId="76ABB31F" w14:textId="5A47EE55" w:rsidR="00ED09AE" w:rsidRDefault="00ED09AE">
      <w:r w:rsidRPr="00652815">
        <w:rPr>
          <w:b/>
        </w:rPr>
        <w:t>In Attendance:</w:t>
      </w:r>
      <w:r>
        <w:t xml:space="preserve"> Andrew Lane- chair (AL),</w:t>
      </w:r>
      <w:r w:rsidR="00B6470A" w:rsidRPr="00B6470A">
        <w:t xml:space="preserve"> </w:t>
      </w:r>
      <w:r w:rsidR="00B6470A">
        <w:t>Satwinder Sandha – CCA (SS), Gary Barber – IND (GB),</w:t>
      </w:r>
      <w:r w:rsidR="00D347BE">
        <w:t xml:space="preserve"> </w:t>
      </w:r>
      <w:r>
        <w:t>Sam Bradshaw- support officer (SB</w:t>
      </w:r>
      <w:r w:rsidR="00896D44">
        <w:t>)</w:t>
      </w:r>
      <w:r w:rsidR="00CB0C0A">
        <w:t>, Steve Ireland – AIM (SI</w:t>
      </w:r>
      <w:r w:rsidR="00BE13DE">
        <w:t>)</w:t>
      </w:r>
      <w:r w:rsidR="00B93CA1">
        <w:t xml:space="preserve">, </w:t>
      </w:r>
      <w:r w:rsidR="00CD5C9F">
        <w:t>Neetan Jain – IND (NJ</w:t>
      </w:r>
      <w:r w:rsidR="00F73AFF">
        <w:t>)</w:t>
      </w:r>
      <w:r w:rsidR="00896D44">
        <w:t xml:space="preserve">, </w:t>
      </w:r>
      <w:proofErr w:type="spellStart"/>
      <w:r w:rsidR="00896D44">
        <w:t>Etisham</w:t>
      </w:r>
      <w:proofErr w:type="spellEnd"/>
      <w:r w:rsidR="00896D44">
        <w:t xml:space="preserve"> Kiani – IND (EK), </w:t>
      </w:r>
      <w:r w:rsidR="008C7BAF">
        <w:t>Will Pearce – CCA (WP</w:t>
      </w:r>
      <w:bookmarkStart w:id="1" w:name="_Hlk113886857"/>
      <w:r w:rsidR="008C7BAF">
        <w:t>)</w:t>
      </w:r>
      <w:bookmarkEnd w:id="1"/>
      <w:r w:rsidR="008C7BAF">
        <w:t>, Vas Alafodimos -CCA (VA)</w:t>
      </w:r>
      <w:bookmarkEnd w:id="0"/>
      <w:r w:rsidR="00C205DD">
        <w:t>, Paul Gregg (AIM) (PG).</w:t>
      </w:r>
      <w:r w:rsidR="00D862A6">
        <w:t xml:space="preserve"> Wayne Ryan</w:t>
      </w:r>
      <w:r w:rsidR="008E09B4">
        <w:t xml:space="preserve"> (CCA) (WR), Matt </w:t>
      </w:r>
      <w:proofErr w:type="spellStart"/>
      <w:r w:rsidR="008E09B4">
        <w:t>Mollens</w:t>
      </w:r>
      <w:proofErr w:type="spellEnd"/>
      <w:r w:rsidR="008E09B4">
        <w:t xml:space="preserve"> (</w:t>
      </w:r>
      <w:r w:rsidR="00B840D6">
        <w:t>MM)</w:t>
      </w:r>
      <w:r w:rsidR="007A05FE">
        <w:t>.</w:t>
      </w:r>
    </w:p>
    <w:p w14:paraId="32ACE5EF" w14:textId="6DD50DC1" w:rsidR="0036233D" w:rsidRPr="00B6470A" w:rsidRDefault="0036233D" w:rsidP="00B6470A">
      <w:pPr>
        <w:rPr>
          <w:b/>
        </w:rPr>
      </w:pPr>
      <w:r>
        <w:rPr>
          <w:b/>
        </w:rPr>
        <w:t>Guests:</w:t>
      </w:r>
      <w:r w:rsidR="00C205DD">
        <w:rPr>
          <w:b/>
        </w:rPr>
        <w:t xml:space="preserve"> </w:t>
      </w:r>
      <w:r w:rsidR="00F73AFF">
        <w:rPr>
          <w:b/>
        </w:rPr>
        <w:t xml:space="preserve">Sain Retallick (CPE SW Rep), </w:t>
      </w:r>
      <w:r w:rsidR="00C205DD">
        <w:rPr>
          <w:b/>
        </w:rPr>
        <w:t>Sian Williams</w:t>
      </w:r>
      <w:r w:rsidR="00F533F1">
        <w:rPr>
          <w:b/>
        </w:rPr>
        <w:t xml:space="preserve"> (ICB), </w:t>
      </w:r>
      <w:r w:rsidR="00F73AFF">
        <w:rPr>
          <w:b/>
        </w:rPr>
        <w:t>Becky B</w:t>
      </w:r>
      <w:r w:rsidR="001E0D1D">
        <w:rPr>
          <w:b/>
        </w:rPr>
        <w:t>l</w:t>
      </w:r>
      <w:r w:rsidR="00F73AFF">
        <w:rPr>
          <w:b/>
        </w:rPr>
        <w:t>ight</w:t>
      </w:r>
      <w:r w:rsidR="007A05FE">
        <w:rPr>
          <w:b/>
        </w:rPr>
        <w:t xml:space="preserve"> (</w:t>
      </w:r>
      <w:proofErr w:type="spellStart"/>
      <w:r w:rsidR="007A05FE">
        <w:rPr>
          <w:b/>
        </w:rPr>
        <w:t>Theramex</w:t>
      </w:r>
      <w:proofErr w:type="spellEnd"/>
      <w:r w:rsidR="007A05FE">
        <w:rPr>
          <w:b/>
        </w:rPr>
        <w:t>)</w:t>
      </w:r>
      <w:r w:rsidR="00C205DD"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8"/>
        <w:gridCol w:w="6272"/>
        <w:gridCol w:w="1176"/>
      </w:tblGrid>
      <w:tr w:rsidR="00511CA0" w14:paraId="7F079450" w14:textId="77777777" w:rsidTr="0059488A">
        <w:tc>
          <w:tcPr>
            <w:tcW w:w="870" w:type="pct"/>
          </w:tcPr>
          <w:p w14:paraId="2DFDE0FC" w14:textId="77777777" w:rsidR="00511CA0" w:rsidRPr="004841C4" w:rsidRDefault="00511CA0">
            <w:pPr>
              <w:rPr>
                <w:b/>
                <w:bCs/>
                <w:u w:val="single"/>
              </w:rPr>
            </w:pPr>
          </w:p>
        </w:tc>
        <w:tc>
          <w:tcPr>
            <w:tcW w:w="3478" w:type="pct"/>
          </w:tcPr>
          <w:p w14:paraId="7FACF13E" w14:textId="77777777" w:rsidR="00511CA0" w:rsidRDefault="00511CA0"/>
        </w:tc>
        <w:tc>
          <w:tcPr>
            <w:tcW w:w="652" w:type="pct"/>
          </w:tcPr>
          <w:p w14:paraId="28AFE597" w14:textId="77777777" w:rsidR="00511CA0" w:rsidRPr="00511CA0" w:rsidRDefault="00511CA0">
            <w:pPr>
              <w:rPr>
                <w:b/>
                <w:bCs/>
              </w:rPr>
            </w:pPr>
            <w:r w:rsidRPr="00511CA0">
              <w:rPr>
                <w:b/>
                <w:bCs/>
              </w:rPr>
              <w:t>ACTIONS</w:t>
            </w:r>
          </w:p>
        </w:tc>
      </w:tr>
      <w:tr w:rsidR="00511CA0" w14:paraId="337271AD" w14:textId="77777777" w:rsidTr="0059488A">
        <w:tc>
          <w:tcPr>
            <w:tcW w:w="870" w:type="pct"/>
          </w:tcPr>
          <w:p w14:paraId="60D1C5AF" w14:textId="77777777" w:rsidR="00511CA0" w:rsidRPr="004841C4" w:rsidRDefault="00511CA0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Welcome and introductions</w:t>
            </w:r>
          </w:p>
        </w:tc>
        <w:tc>
          <w:tcPr>
            <w:tcW w:w="3478" w:type="pct"/>
          </w:tcPr>
          <w:p w14:paraId="6A99B7E4" w14:textId="2EB977DD" w:rsidR="00043F59" w:rsidRDefault="00043F59"/>
        </w:tc>
        <w:tc>
          <w:tcPr>
            <w:tcW w:w="652" w:type="pct"/>
          </w:tcPr>
          <w:p w14:paraId="2630A68F" w14:textId="77777777" w:rsidR="00511CA0" w:rsidRPr="00511CA0" w:rsidRDefault="00511CA0">
            <w:pPr>
              <w:rPr>
                <w:b/>
                <w:bCs/>
              </w:rPr>
            </w:pPr>
          </w:p>
        </w:tc>
      </w:tr>
      <w:tr w:rsidR="00511CA0" w14:paraId="4E8F5EC1" w14:textId="77777777" w:rsidTr="0059488A">
        <w:tc>
          <w:tcPr>
            <w:tcW w:w="870" w:type="pct"/>
          </w:tcPr>
          <w:p w14:paraId="487FB664" w14:textId="6740EF31" w:rsidR="00511CA0" w:rsidRDefault="007A05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Sept</w:t>
            </w:r>
            <w:r w:rsidR="0083047E">
              <w:rPr>
                <w:b/>
                <w:bCs/>
                <w:u w:val="single"/>
              </w:rPr>
              <w:t xml:space="preserve"> </w:t>
            </w:r>
            <w:r w:rsidR="00511CA0">
              <w:rPr>
                <w:b/>
                <w:bCs/>
                <w:u w:val="single"/>
              </w:rPr>
              <w:t xml:space="preserve">meeting minutes </w:t>
            </w:r>
          </w:p>
        </w:tc>
        <w:tc>
          <w:tcPr>
            <w:tcW w:w="3478" w:type="pct"/>
          </w:tcPr>
          <w:p w14:paraId="581CFF97" w14:textId="77777777" w:rsidR="00511CA0" w:rsidRDefault="00511CA0">
            <w:r>
              <w:t>Approved for publication.</w:t>
            </w:r>
          </w:p>
          <w:p w14:paraId="6684EB2C" w14:textId="4347FD65" w:rsidR="00B6470A" w:rsidRDefault="00B6470A"/>
        </w:tc>
        <w:tc>
          <w:tcPr>
            <w:tcW w:w="652" w:type="pct"/>
          </w:tcPr>
          <w:p w14:paraId="143EF6D1" w14:textId="77777777" w:rsidR="00511CA0" w:rsidRPr="00DB567F" w:rsidRDefault="00511CA0">
            <w:pPr>
              <w:rPr>
                <w:b/>
                <w:bCs/>
              </w:rPr>
            </w:pPr>
            <w:r w:rsidRPr="00DB567F">
              <w:rPr>
                <w:b/>
                <w:bCs/>
              </w:rPr>
              <w:t xml:space="preserve">SB </w:t>
            </w:r>
          </w:p>
        </w:tc>
      </w:tr>
      <w:tr w:rsidR="00511CA0" w14:paraId="3C650CDD" w14:textId="77777777" w:rsidTr="0059488A">
        <w:tc>
          <w:tcPr>
            <w:tcW w:w="870" w:type="pct"/>
          </w:tcPr>
          <w:p w14:paraId="6D33001B" w14:textId="77777777" w:rsidR="00511CA0" w:rsidRPr="004841C4" w:rsidRDefault="00511CA0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Officer reports</w:t>
            </w:r>
          </w:p>
        </w:tc>
        <w:tc>
          <w:tcPr>
            <w:tcW w:w="3478" w:type="pct"/>
          </w:tcPr>
          <w:p w14:paraId="0113F6E1" w14:textId="0F19557F" w:rsidR="00C070D4" w:rsidRPr="00C070D4" w:rsidRDefault="00BD7AB6" w:rsidP="006B26E6">
            <w:r>
              <w:rPr>
                <w:b/>
                <w:bCs/>
              </w:rPr>
              <w:t xml:space="preserve">RM </w:t>
            </w:r>
            <w:r w:rsidRPr="00BD7AB6">
              <w:t xml:space="preserve">– </w:t>
            </w:r>
            <w:r w:rsidR="001E0D1D">
              <w:t>S</w:t>
            </w:r>
            <w:r w:rsidRPr="00BD7AB6">
              <w:t>ummary of work</w:t>
            </w:r>
            <w:r>
              <w:t xml:space="preserve"> – items discussed in </w:t>
            </w:r>
            <w:r w:rsidR="00B6470A">
              <w:t>services.</w:t>
            </w:r>
          </w:p>
          <w:p w14:paraId="35EB3A6D" w14:textId="4C782EAE" w:rsidR="00FB5E38" w:rsidRDefault="00511CA0" w:rsidP="005A59F3">
            <w:pPr>
              <w:pStyle w:val="NoSpacing"/>
            </w:pPr>
            <w:r w:rsidRPr="00301797">
              <w:rPr>
                <w:b/>
                <w:bCs/>
              </w:rPr>
              <w:t xml:space="preserve">SB </w:t>
            </w:r>
            <w:r>
              <w:t xml:space="preserve">– </w:t>
            </w:r>
            <w:r w:rsidR="00BD7AB6">
              <w:t xml:space="preserve">Gave a summary of work </w:t>
            </w:r>
            <w:r w:rsidR="00C355DD">
              <w:t xml:space="preserve">– items discussed in </w:t>
            </w:r>
            <w:r w:rsidR="00B6470A">
              <w:t>services.</w:t>
            </w:r>
          </w:p>
          <w:p w14:paraId="61A499D5" w14:textId="77777777" w:rsidR="005B0006" w:rsidRDefault="005B0006" w:rsidP="00B6470A">
            <w:r w:rsidRPr="004841C4">
              <w:rPr>
                <w:b/>
                <w:bCs/>
              </w:rPr>
              <w:t>AL</w:t>
            </w:r>
            <w:r>
              <w:t>- Gave a summary of work</w:t>
            </w:r>
            <w:r w:rsidR="0015212E">
              <w:t xml:space="preserve"> </w:t>
            </w:r>
            <w:r w:rsidR="00B6470A">
              <w:t>&amp; meetings</w:t>
            </w:r>
          </w:p>
          <w:p w14:paraId="21D19DC8" w14:textId="72B5D73D" w:rsidR="00160881" w:rsidRPr="005A59F3" w:rsidRDefault="00B6360D" w:rsidP="00B6470A">
            <w:r>
              <w:t xml:space="preserve">Discussed </w:t>
            </w:r>
            <w:r w:rsidR="007B3092">
              <w:t xml:space="preserve">Services, ICB/CPG working strategy, </w:t>
            </w:r>
            <w:r w:rsidR="005D3130">
              <w:t>meds supplies, workforce</w:t>
            </w:r>
            <w:r w:rsidR="004D6A50">
              <w:t>.</w:t>
            </w:r>
          </w:p>
        </w:tc>
        <w:tc>
          <w:tcPr>
            <w:tcW w:w="652" w:type="pct"/>
          </w:tcPr>
          <w:p w14:paraId="019ED50E" w14:textId="77777777" w:rsidR="00511CA0" w:rsidRDefault="00511CA0" w:rsidP="006B26E6">
            <w:pPr>
              <w:rPr>
                <w:b/>
                <w:bCs/>
              </w:rPr>
            </w:pPr>
          </w:p>
          <w:p w14:paraId="456033EE" w14:textId="77777777" w:rsidR="005A7908" w:rsidRDefault="005A7908" w:rsidP="006B26E6">
            <w:pPr>
              <w:rPr>
                <w:b/>
                <w:bCs/>
              </w:rPr>
            </w:pPr>
          </w:p>
          <w:p w14:paraId="16B513FF" w14:textId="77777777" w:rsidR="005A7908" w:rsidRDefault="005A7908" w:rsidP="006B26E6">
            <w:pPr>
              <w:rPr>
                <w:b/>
                <w:bCs/>
              </w:rPr>
            </w:pPr>
          </w:p>
          <w:p w14:paraId="3BCCD71B" w14:textId="77777777" w:rsidR="00FB5E38" w:rsidRPr="004841C4" w:rsidRDefault="00FB5E38" w:rsidP="006B26E6">
            <w:pPr>
              <w:rPr>
                <w:b/>
                <w:bCs/>
              </w:rPr>
            </w:pPr>
          </w:p>
        </w:tc>
      </w:tr>
      <w:tr w:rsidR="00511CA0" w14:paraId="72676738" w14:textId="77777777" w:rsidTr="0059488A">
        <w:trPr>
          <w:trHeight w:val="538"/>
        </w:trPr>
        <w:tc>
          <w:tcPr>
            <w:tcW w:w="870" w:type="pct"/>
          </w:tcPr>
          <w:p w14:paraId="0BAB3CE6" w14:textId="23F80E73" w:rsidR="00B24CF9" w:rsidRPr="004841C4" w:rsidRDefault="00511CA0" w:rsidP="00367CA8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Treasurer</w:t>
            </w:r>
            <w:r w:rsidR="008C35F9">
              <w:rPr>
                <w:b/>
                <w:bCs/>
                <w:u w:val="single"/>
              </w:rPr>
              <w:t xml:space="preserve"> </w:t>
            </w:r>
            <w:r w:rsidRPr="004841C4">
              <w:rPr>
                <w:b/>
                <w:bCs/>
                <w:u w:val="single"/>
              </w:rPr>
              <w:t>update</w:t>
            </w:r>
          </w:p>
        </w:tc>
        <w:tc>
          <w:tcPr>
            <w:tcW w:w="3478" w:type="pct"/>
          </w:tcPr>
          <w:p w14:paraId="7709D02C" w14:textId="332AEECE" w:rsidR="00C355DD" w:rsidRDefault="00D347BE" w:rsidP="009173AC">
            <w:r>
              <w:t>Treasurer’s Report</w:t>
            </w:r>
            <w:r w:rsidR="00AC0AD0">
              <w:t>/Budget</w:t>
            </w:r>
          </w:p>
          <w:p w14:paraId="1D9A9EF4" w14:textId="77777777" w:rsidR="004D6A50" w:rsidRDefault="00A60252" w:rsidP="00A60252">
            <w:r>
              <w:t>Overview of accounts</w:t>
            </w:r>
          </w:p>
          <w:p w14:paraId="0FA42798" w14:textId="77777777" w:rsidR="00A84789" w:rsidRDefault="0098472B" w:rsidP="00A60252">
            <w:r>
              <w:t xml:space="preserve">Legal Support </w:t>
            </w:r>
            <w:r w:rsidR="009C6C20">
              <w:t>sign up</w:t>
            </w:r>
            <w:r>
              <w:t>– CPG agre</w:t>
            </w:r>
            <w:r w:rsidR="006D0A1C">
              <w:t xml:space="preserve">ed </w:t>
            </w:r>
            <w:r w:rsidR="009C6C20">
              <w:t>not necessary.</w:t>
            </w:r>
          </w:p>
          <w:p w14:paraId="0560DA2A" w14:textId="77777777" w:rsidR="009C6C20" w:rsidRDefault="009C6C20" w:rsidP="00A60252">
            <w:r>
              <w:t xml:space="preserve">Promotional materials for careers fairs </w:t>
            </w:r>
            <w:r w:rsidR="001F6143">
              <w:t>– approved to order</w:t>
            </w:r>
          </w:p>
          <w:p w14:paraId="4235C15E" w14:textId="46173E4E" w:rsidR="001F6143" w:rsidRPr="00BE0C6B" w:rsidRDefault="001F6143" w:rsidP="00A60252">
            <w:r>
              <w:t>PCN Lead Coach – funding from ICB PCN Leads Fund.</w:t>
            </w:r>
          </w:p>
        </w:tc>
        <w:tc>
          <w:tcPr>
            <w:tcW w:w="652" w:type="pct"/>
          </w:tcPr>
          <w:p w14:paraId="23481070" w14:textId="77777777" w:rsidR="00C355DD" w:rsidRDefault="00C355DD" w:rsidP="009173AC">
            <w:pPr>
              <w:rPr>
                <w:b/>
                <w:bCs/>
              </w:rPr>
            </w:pPr>
          </w:p>
          <w:p w14:paraId="2D678F7E" w14:textId="77777777" w:rsidR="00C355DD" w:rsidRDefault="00C355DD" w:rsidP="009173AC">
            <w:pPr>
              <w:rPr>
                <w:b/>
                <w:bCs/>
              </w:rPr>
            </w:pPr>
          </w:p>
          <w:p w14:paraId="50A7E186" w14:textId="77777777" w:rsidR="005A7908" w:rsidRDefault="005A7908" w:rsidP="009173AC">
            <w:pPr>
              <w:rPr>
                <w:b/>
                <w:bCs/>
              </w:rPr>
            </w:pPr>
          </w:p>
          <w:p w14:paraId="78F88DDE" w14:textId="2385568E" w:rsidR="00AC0AD0" w:rsidRPr="001E41F6" w:rsidRDefault="001E0D1D" w:rsidP="009173AC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</w:tc>
      </w:tr>
      <w:tr w:rsidR="007A05FE" w:rsidRPr="007A1BDE" w14:paraId="70C34674" w14:textId="77777777" w:rsidTr="0059488A">
        <w:trPr>
          <w:trHeight w:val="538"/>
        </w:trPr>
        <w:tc>
          <w:tcPr>
            <w:tcW w:w="870" w:type="pct"/>
          </w:tcPr>
          <w:p w14:paraId="645F202F" w14:textId="6E17F34C" w:rsidR="007A05FE" w:rsidRPr="004841C4" w:rsidRDefault="003D55AF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CPE – Sian Retallick </w:t>
            </w:r>
          </w:p>
        </w:tc>
        <w:tc>
          <w:tcPr>
            <w:tcW w:w="3478" w:type="pct"/>
          </w:tcPr>
          <w:p w14:paraId="46A9BEAA" w14:textId="1AB01EAD" w:rsidR="00432EA4" w:rsidRDefault="001E0D1D" w:rsidP="009173AC">
            <w:r>
              <w:t>SR and All</w:t>
            </w:r>
            <w:r w:rsidR="00A11CA6" w:rsidRPr="009E0991">
              <w:t>–</w:t>
            </w:r>
            <w:r w:rsidR="0016255D" w:rsidRPr="009E0991">
              <w:t xml:space="preserve"> </w:t>
            </w:r>
            <w:r w:rsidR="00A11CA6" w:rsidRPr="009E0991">
              <w:t>Price concessions margins on molecules</w:t>
            </w:r>
            <w:r w:rsidR="009E0991" w:rsidRPr="009E0991">
              <w:t xml:space="preserve"> lengthy discuss</w:t>
            </w:r>
            <w:r w:rsidR="009E0991">
              <w:t xml:space="preserve">ion. </w:t>
            </w:r>
            <w:r w:rsidR="00B23110">
              <w:t>EK CPE negotiations</w:t>
            </w:r>
            <w:r w:rsidR="00DF0917">
              <w:t>, existing pot of money should be incre</w:t>
            </w:r>
            <w:r w:rsidR="00246CCD">
              <w:t xml:space="preserve">ased. </w:t>
            </w:r>
            <w:r w:rsidR="00432EA4">
              <w:t>SR suggested Committee view CPE webinar on prices concessions. SR confirmed that CPE are fighting for funding.</w:t>
            </w:r>
          </w:p>
          <w:p w14:paraId="04EA101F" w14:textId="77777777" w:rsidR="00BF4FA6" w:rsidRDefault="00246CCD" w:rsidP="009173AC">
            <w:r>
              <w:t xml:space="preserve">New </w:t>
            </w:r>
            <w:r w:rsidR="00CB3A0D">
              <w:t xml:space="preserve">LFD service – ensure LFD kit is </w:t>
            </w:r>
            <w:r w:rsidR="00413F52">
              <w:t>purchased at below funded price</w:t>
            </w:r>
            <w:r w:rsidR="00BF4FA6">
              <w:t xml:space="preserve">. </w:t>
            </w:r>
            <w:r w:rsidR="002533F5">
              <w:t xml:space="preserve">Contractors need to deliver services. </w:t>
            </w:r>
          </w:p>
          <w:p w14:paraId="1B36E231" w14:textId="77777777" w:rsidR="00BF4FA6" w:rsidRDefault="002533F5" w:rsidP="009173AC">
            <w:r>
              <w:t xml:space="preserve">CPE webinar </w:t>
            </w:r>
            <w:r w:rsidR="002C774E">
              <w:t xml:space="preserve">for new Contractors useful to </w:t>
            </w:r>
            <w:r w:rsidR="00607F3E">
              <w:t xml:space="preserve">view. </w:t>
            </w:r>
          </w:p>
          <w:p w14:paraId="16BD0DC6" w14:textId="77777777" w:rsidR="000A58AD" w:rsidRDefault="00607F3E" w:rsidP="009173AC">
            <w:r>
              <w:t xml:space="preserve">Flu Vaccine ordering for next year, difficult to judge quantities, </w:t>
            </w:r>
            <w:r w:rsidR="000A58AD">
              <w:t>EK -</w:t>
            </w:r>
            <w:r w:rsidR="00A14905">
              <w:t>Covid model should be used for Flu Vaccine so Contractors are not left with unused purchased stock.</w:t>
            </w:r>
            <w:r w:rsidR="000A58AD">
              <w:t xml:space="preserve"> </w:t>
            </w:r>
            <w:r w:rsidR="00390A81">
              <w:t xml:space="preserve">SR to take back </w:t>
            </w:r>
            <w:r w:rsidR="000A58AD">
              <w:t xml:space="preserve">suggestion </w:t>
            </w:r>
            <w:r w:rsidR="00390A81">
              <w:t>to CPE.</w:t>
            </w:r>
            <w:r w:rsidR="00B70B9B">
              <w:t xml:space="preserve"> </w:t>
            </w:r>
          </w:p>
          <w:p w14:paraId="089F7C49" w14:textId="47A04DB4" w:rsidR="007A05FE" w:rsidRDefault="00B70B9B" w:rsidP="009173AC">
            <w:r>
              <w:t xml:space="preserve">SR – Pharmacies should encourage </w:t>
            </w:r>
            <w:r w:rsidR="00242FC3">
              <w:t>patients to sign up to NHS App f</w:t>
            </w:r>
            <w:r w:rsidR="000A58AD">
              <w:t>or</w:t>
            </w:r>
            <w:r w:rsidR="00242FC3">
              <w:t xml:space="preserve"> Rx ordering. Texting patients when Rx ready </w:t>
            </w:r>
            <w:r w:rsidR="00A762BE">
              <w:t xml:space="preserve">for collection reduces calls to Pharmacy very successful. </w:t>
            </w:r>
            <w:r w:rsidR="00BF3EDE">
              <w:t xml:space="preserve">AL – </w:t>
            </w:r>
            <w:r w:rsidR="007F7795">
              <w:t>facilitate</w:t>
            </w:r>
            <w:r w:rsidR="00BF3EDE">
              <w:t xml:space="preserve"> meeting with </w:t>
            </w:r>
            <w:proofErr w:type="spellStart"/>
            <w:r w:rsidR="00BF3EDE">
              <w:t>AgeUK</w:t>
            </w:r>
            <w:proofErr w:type="spellEnd"/>
            <w:r w:rsidR="00BF3EDE">
              <w:t xml:space="preserve"> to promote Digital App </w:t>
            </w:r>
            <w:r w:rsidR="007F7795">
              <w:t>Use support for elderly.</w:t>
            </w:r>
            <w:r w:rsidR="00935041">
              <w:t xml:space="preserve"> Suggestion for CPG evening event – Best Practice</w:t>
            </w:r>
            <w:r w:rsidR="008D511E">
              <w:t>.</w:t>
            </w:r>
          </w:p>
          <w:p w14:paraId="415C70DA" w14:textId="77777777" w:rsidR="008D511E" w:rsidRDefault="008D511E" w:rsidP="009173AC">
            <w:r>
              <w:t xml:space="preserve">SR Presented slide show – </w:t>
            </w:r>
            <w:r w:rsidR="005F51D0">
              <w:t xml:space="preserve">CPE </w:t>
            </w:r>
            <w:r>
              <w:t>Sharing the Vision</w:t>
            </w:r>
            <w:r w:rsidR="00053164">
              <w:t>.</w:t>
            </w:r>
          </w:p>
          <w:p w14:paraId="2CD84EF8" w14:textId="77777777" w:rsidR="009C1B24" w:rsidRDefault="0004014A" w:rsidP="009173AC">
            <w:r>
              <w:t xml:space="preserve">PB </w:t>
            </w:r>
            <w:r w:rsidR="006047E1">
              <w:t>Gov shouldn’t be allowed to claw back money</w:t>
            </w:r>
            <w:r w:rsidR="007A1BDE">
              <w:t xml:space="preserve">. </w:t>
            </w:r>
          </w:p>
          <w:p w14:paraId="1FF0F952" w14:textId="77777777" w:rsidR="00C84244" w:rsidRDefault="0006045F" w:rsidP="009173AC">
            <w:r>
              <w:t>SR asked CPG for feedback on services</w:t>
            </w:r>
            <w:r w:rsidR="00C579CD">
              <w:t>, spec for the future</w:t>
            </w:r>
            <w:r w:rsidR="00123F28">
              <w:t xml:space="preserve"> looking </w:t>
            </w:r>
            <w:r w:rsidR="00A82D22">
              <w:t>for</w:t>
            </w:r>
            <w:r w:rsidR="00123F28">
              <w:t xml:space="preserve"> out liars.</w:t>
            </w:r>
            <w:r w:rsidR="00C579CD">
              <w:t xml:space="preserve"> </w:t>
            </w:r>
          </w:p>
          <w:p w14:paraId="30629AF2" w14:textId="6EF09E2C" w:rsidR="00053164" w:rsidRPr="007A1BDE" w:rsidRDefault="00C579CD" w:rsidP="009173AC">
            <w:r>
              <w:t xml:space="preserve">EK suggested using </w:t>
            </w:r>
            <w:r w:rsidR="0046716F">
              <w:t xml:space="preserve">NPA method </w:t>
            </w:r>
            <w:r w:rsidR="00C76411">
              <w:t>for communication</w:t>
            </w:r>
            <w:r w:rsidR="00131E1F">
              <w:t xml:space="preserve"> a</w:t>
            </w:r>
            <w:r w:rsidR="00C76411">
              <w:t xml:space="preserve"> </w:t>
            </w:r>
            <w:r w:rsidR="0046716F">
              <w:t>WhatsApp</w:t>
            </w:r>
            <w:r w:rsidR="00172352">
              <w:t xml:space="preserve"> group </w:t>
            </w:r>
            <w:r w:rsidR="005E2970">
              <w:t xml:space="preserve">for </w:t>
            </w:r>
            <w:r w:rsidR="00B3735C">
              <w:t>CPE to notify Contractors</w:t>
            </w:r>
            <w:r w:rsidR="00131E1F">
              <w:t>, quick and easy particularly for questionnaires</w:t>
            </w:r>
            <w:r w:rsidR="00C76411">
              <w:t xml:space="preserve">. SR asked if we can get set up a </w:t>
            </w:r>
            <w:r w:rsidR="00647D21">
              <w:t xml:space="preserve">WAG for contractors and </w:t>
            </w:r>
            <w:r w:rsidR="00A82D22">
              <w:t>include SR</w:t>
            </w:r>
            <w:r w:rsidR="00647D21">
              <w:t>. SB to discuss with RM, AL to contact NPA</w:t>
            </w:r>
            <w:r w:rsidR="00C84244">
              <w:t xml:space="preserve"> for info</w:t>
            </w:r>
            <w:r w:rsidR="00647D21">
              <w:t>.</w:t>
            </w:r>
          </w:p>
        </w:tc>
        <w:tc>
          <w:tcPr>
            <w:tcW w:w="652" w:type="pct"/>
          </w:tcPr>
          <w:p w14:paraId="2FCC98D4" w14:textId="77777777" w:rsidR="007A05FE" w:rsidRDefault="007A05FE" w:rsidP="009173AC">
            <w:pPr>
              <w:rPr>
                <w:b/>
                <w:bCs/>
              </w:rPr>
            </w:pPr>
          </w:p>
          <w:p w14:paraId="125F8784" w14:textId="77777777" w:rsidR="00647D21" w:rsidRDefault="00647D21" w:rsidP="009173AC">
            <w:pPr>
              <w:rPr>
                <w:b/>
                <w:bCs/>
              </w:rPr>
            </w:pPr>
          </w:p>
          <w:p w14:paraId="739BC9DB" w14:textId="77777777" w:rsidR="00647D21" w:rsidRDefault="00647D21" w:rsidP="009173AC">
            <w:pPr>
              <w:rPr>
                <w:b/>
                <w:bCs/>
              </w:rPr>
            </w:pPr>
          </w:p>
          <w:p w14:paraId="066B5586" w14:textId="77777777" w:rsidR="00647D21" w:rsidRDefault="00647D21" w:rsidP="009173AC">
            <w:pPr>
              <w:rPr>
                <w:b/>
                <w:bCs/>
              </w:rPr>
            </w:pPr>
          </w:p>
          <w:p w14:paraId="0630DB07" w14:textId="77777777" w:rsidR="00647D21" w:rsidRDefault="00647D21" w:rsidP="009173AC">
            <w:pPr>
              <w:rPr>
                <w:b/>
                <w:bCs/>
              </w:rPr>
            </w:pPr>
          </w:p>
          <w:p w14:paraId="4B91B042" w14:textId="77777777" w:rsidR="00647D21" w:rsidRDefault="00647D21" w:rsidP="009173AC">
            <w:pPr>
              <w:rPr>
                <w:b/>
                <w:bCs/>
              </w:rPr>
            </w:pPr>
          </w:p>
          <w:p w14:paraId="05742C40" w14:textId="77777777" w:rsidR="00647D21" w:rsidRDefault="00647D21" w:rsidP="009173AC">
            <w:pPr>
              <w:rPr>
                <w:b/>
                <w:bCs/>
              </w:rPr>
            </w:pPr>
          </w:p>
          <w:p w14:paraId="21DC0026" w14:textId="77777777" w:rsidR="00647D21" w:rsidRDefault="00647D21" w:rsidP="009173AC">
            <w:pPr>
              <w:rPr>
                <w:b/>
                <w:bCs/>
              </w:rPr>
            </w:pPr>
          </w:p>
          <w:p w14:paraId="31C1BBD1" w14:textId="77777777" w:rsidR="00647D21" w:rsidRDefault="00647D21" w:rsidP="009173AC">
            <w:pPr>
              <w:rPr>
                <w:b/>
                <w:bCs/>
              </w:rPr>
            </w:pPr>
          </w:p>
          <w:p w14:paraId="219832DB" w14:textId="77777777" w:rsidR="00647D21" w:rsidRDefault="00647D21" w:rsidP="009173AC">
            <w:pPr>
              <w:rPr>
                <w:b/>
                <w:bCs/>
              </w:rPr>
            </w:pPr>
          </w:p>
          <w:p w14:paraId="4C988612" w14:textId="77777777" w:rsidR="00647D21" w:rsidRDefault="00647D21" w:rsidP="009173AC">
            <w:pPr>
              <w:rPr>
                <w:b/>
                <w:bCs/>
              </w:rPr>
            </w:pPr>
          </w:p>
          <w:p w14:paraId="7A91065E" w14:textId="77777777" w:rsidR="00647D21" w:rsidRDefault="00647D21" w:rsidP="009173AC">
            <w:pPr>
              <w:rPr>
                <w:b/>
                <w:bCs/>
              </w:rPr>
            </w:pPr>
          </w:p>
          <w:p w14:paraId="405E83FF" w14:textId="77777777" w:rsidR="00647D21" w:rsidRDefault="00647D21" w:rsidP="009173AC">
            <w:pPr>
              <w:rPr>
                <w:b/>
                <w:bCs/>
              </w:rPr>
            </w:pPr>
          </w:p>
          <w:p w14:paraId="1BDB88D1" w14:textId="77777777" w:rsidR="00647D21" w:rsidRDefault="00647D21" w:rsidP="009173AC">
            <w:pPr>
              <w:rPr>
                <w:b/>
                <w:bCs/>
              </w:rPr>
            </w:pPr>
          </w:p>
          <w:p w14:paraId="71E508D0" w14:textId="6FEEE9F5" w:rsidR="00647D21" w:rsidRDefault="00B0398B" w:rsidP="009173AC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  <w:p w14:paraId="04AC3405" w14:textId="77777777" w:rsidR="00647D21" w:rsidRDefault="00647D21" w:rsidP="009173AC">
            <w:pPr>
              <w:rPr>
                <w:b/>
                <w:bCs/>
              </w:rPr>
            </w:pPr>
          </w:p>
          <w:p w14:paraId="07C8285F" w14:textId="77777777" w:rsidR="00647D21" w:rsidRDefault="00647D21" w:rsidP="009173AC">
            <w:pPr>
              <w:rPr>
                <w:b/>
                <w:bCs/>
              </w:rPr>
            </w:pPr>
          </w:p>
          <w:p w14:paraId="2B6A4A80" w14:textId="77777777" w:rsidR="00647D21" w:rsidRDefault="00647D21" w:rsidP="009173AC">
            <w:pPr>
              <w:rPr>
                <w:b/>
                <w:bCs/>
              </w:rPr>
            </w:pPr>
          </w:p>
          <w:p w14:paraId="7950FC50" w14:textId="77777777" w:rsidR="00647D21" w:rsidRDefault="00647D21" w:rsidP="009173AC">
            <w:pPr>
              <w:rPr>
                <w:b/>
                <w:bCs/>
              </w:rPr>
            </w:pPr>
          </w:p>
          <w:p w14:paraId="360796B6" w14:textId="77777777" w:rsidR="00647D21" w:rsidRDefault="00647D21" w:rsidP="009173AC">
            <w:pPr>
              <w:rPr>
                <w:b/>
                <w:bCs/>
              </w:rPr>
            </w:pPr>
          </w:p>
          <w:p w14:paraId="708A9F5C" w14:textId="77777777" w:rsidR="00C84244" w:rsidRDefault="00C84244" w:rsidP="009173AC">
            <w:pPr>
              <w:rPr>
                <w:b/>
                <w:bCs/>
              </w:rPr>
            </w:pPr>
          </w:p>
          <w:p w14:paraId="40F5BEA2" w14:textId="77777777" w:rsidR="00C84244" w:rsidRDefault="00C84244" w:rsidP="009173AC">
            <w:pPr>
              <w:rPr>
                <w:b/>
                <w:bCs/>
              </w:rPr>
            </w:pPr>
          </w:p>
          <w:p w14:paraId="2B0C40EE" w14:textId="77777777" w:rsidR="00C84244" w:rsidRDefault="00C84244" w:rsidP="009173AC">
            <w:pPr>
              <w:rPr>
                <w:b/>
                <w:bCs/>
              </w:rPr>
            </w:pPr>
          </w:p>
          <w:p w14:paraId="51DEF0A8" w14:textId="2E9F299D" w:rsidR="00647D21" w:rsidRPr="007A1BDE" w:rsidRDefault="00647D21" w:rsidP="009173AC">
            <w:pPr>
              <w:rPr>
                <w:b/>
                <w:bCs/>
              </w:rPr>
            </w:pPr>
            <w:r>
              <w:rPr>
                <w:b/>
                <w:bCs/>
              </w:rPr>
              <w:t>SB/RM/AL</w:t>
            </w:r>
          </w:p>
        </w:tc>
      </w:tr>
      <w:tr w:rsidR="003920C7" w:rsidRPr="007A1BDE" w14:paraId="02423F16" w14:textId="77777777" w:rsidTr="0059488A">
        <w:trPr>
          <w:trHeight w:val="538"/>
        </w:trPr>
        <w:tc>
          <w:tcPr>
            <w:tcW w:w="870" w:type="pct"/>
          </w:tcPr>
          <w:p w14:paraId="73ADF6F7" w14:textId="215C33FF" w:rsidR="003920C7" w:rsidRDefault="003920C7" w:rsidP="00367CA8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Theramex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="00887D17">
              <w:rPr>
                <w:b/>
                <w:bCs/>
                <w:u w:val="single"/>
              </w:rPr>
              <w:t xml:space="preserve">presentation </w:t>
            </w:r>
          </w:p>
        </w:tc>
        <w:tc>
          <w:tcPr>
            <w:tcW w:w="3478" w:type="pct"/>
          </w:tcPr>
          <w:p w14:paraId="2E388A1B" w14:textId="16E26E98" w:rsidR="003920C7" w:rsidRDefault="00D7644D" w:rsidP="009173AC">
            <w:proofErr w:type="spellStart"/>
            <w:r>
              <w:t>Womens</w:t>
            </w:r>
            <w:proofErr w:type="spellEnd"/>
            <w:r>
              <w:t xml:space="preserve"> health – </w:t>
            </w:r>
            <w:r w:rsidR="00C84244">
              <w:t>M</w:t>
            </w:r>
            <w:r>
              <w:t xml:space="preserve">enopause </w:t>
            </w:r>
            <w:r w:rsidR="00C84244">
              <w:t xml:space="preserve">info </w:t>
            </w:r>
            <w:r>
              <w:t>slides</w:t>
            </w:r>
            <w:r w:rsidR="00E919D3">
              <w:t xml:space="preserve">. </w:t>
            </w:r>
          </w:p>
          <w:p w14:paraId="73E869A6" w14:textId="0F10A756" w:rsidR="00E919D3" w:rsidRPr="009E0991" w:rsidRDefault="00E919D3" w:rsidP="009173AC">
            <w:r>
              <w:lastRenderedPageBreak/>
              <w:t xml:space="preserve">BB </w:t>
            </w:r>
            <w:r w:rsidR="00A044ED">
              <w:t>suggested</w:t>
            </w:r>
            <w:r>
              <w:t xml:space="preserve"> </w:t>
            </w:r>
            <w:r w:rsidR="005D672D">
              <w:t>sponsorship for evening contractor event to include colleague for oral contraception.</w:t>
            </w:r>
          </w:p>
        </w:tc>
        <w:tc>
          <w:tcPr>
            <w:tcW w:w="652" w:type="pct"/>
          </w:tcPr>
          <w:p w14:paraId="3629F254" w14:textId="77777777" w:rsidR="003920C7" w:rsidRDefault="003920C7" w:rsidP="009173AC">
            <w:pPr>
              <w:rPr>
                <w:b/>
                <w:bCs/>
              </w:rPr>
            </w:pPr>
          </w:p>
        </w:tc>
      </w:tr>
      <w:tr w:rsidR="00C7528E" w:rsidRPr="007A1BDE" w14:paraId="2D7FFFBE" w14:textId="77777777" w:rsidTr="0059488A">
        <w:trPr>
          <w:trHeight w:val="538"/>
        </w:trPr>
        <w:tc>
          <w:tcPr>
            <w:tcW w:w="870" w:type="pct"/>
          </w:tcPr>
          <w:p w14:paraId="232AEC2A" w14:textId="0C6B0422" w:rsidR="00C7528E" w:rsidRDefault="00C7528E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ICB SW</w:t>
            </w:r>
          </w:p>
        </w:tc>
        <w:tc>
          <w:tcPr>
            <w:tcW w:w="3478" w:type="pct"/>
          </w:tcPr>
          <w:p w14:paraId="6864DE52" w14:textId="78C559A0" w:rsidR="00C7528E" w:rsidRDefault="002A7AC3" w:rsidP="009173AC">
            <w:r>
              <w:t xml:space="preserve">Pathfinder </w:t>
            </w:r>
            <w:r w:rsidR="00264B98">
              <w:t>–</w:t>
            </w:r>
            <w:r>
              <w:t xml:space="preserve"> </w:t>
            </w:r>
            <w:r w:rsidR="00264B98">
              <w:t xml:space="preserve">good response, 7 EOI’s </w:t>
            </w:r>
            <w:r w:rsidR="00EF3524">
              <w:t xml:space="preserve">looking for 3 sites to fill. </w:t>
            </w:r>
            <w:r w:rsidR="00A044ED">
              <w:t>c</w:t>
            </w:r>
            <w:r w:rsidR="00EF3524">
              <w:t>ollaborative assessment against criteria</w:t>
            </w:r>
            <w:r w:rsidR="00B25866">
              <w:t>. Hypertension pathfinder.</w:t>
            </w:r>
          </w:p>
          <w:p w14:paraId="65E088AA" w14:textId="77777777" w:rsidR="00B25866" w:rsidRDefault="00FF6F7D" w:rsidP="009173AC">
            <w:r>
              <w:t>SR suggested using a Pharmacist Phlebotomy service.</w:t>
            </w:r>
          </w:p>
          <w:p w14:paraId="63410583" w14:textId="4600F8B8" w:rsidR="00FF6F7D" w:rsidRDefault="00E65C98" w:rsidP="009173AC">
            <w:r>
              <w:t xml:space="preserve">GP records </w:t>
            </w:r>
            <w:r w:rsidR="0005228B">
              <w:t xml:space="preserve">SW taking paper to </w:t>
            </w:r>
            <w:r w:rsidR="003B5A88">
              <w:t>Gloucestershire Information Group (</w:t>
            </w:r>
            <w:r w:rsidR="0005228B">
              <w:t>GIG</w:t>
            </w:r>
            <w:r w:rsidR="003B5A88">
              <w:t>)</w:t>
            </w:r>
            <w:r w:rsidR="0005228B">
              <w:t xml:space="preserve"> to suggest CP </w:t>
            </w:r>
            <w:r w:rsidR="005A3C0F">
              <w:t>has access to GP records via weblink</w:t>
            </w:r>
            <w:r w:rsidR="007C46FF">
              <w:t>, read/write for every contractor.</w:t>
            </w:r>
          </w:p>
          <w:p w14:paraId="6725E2FC" w14:textId="77777777" w:rsidR="006D1A5C" w:rsidRDefault="006D1A5C" w:rsidP="009173AC">
            <w:r>
              <w:t>Cleo Solo – IT solution for Pathfinder</w:t>
            </w:r>
          </w:p>
          <w:p w14:paraId="7A82EAFA" w14:textId="77777777" w:rsidR="00FD1721" w:rsidRDefault="00FD1721" w:rsidP="009173AC"/>
          <w:p w14:paraId="60192B52" w14:textId="77777777" w:rsidR="00A71646" w:rsidRDefault="008C059C" w:rsidP="009173AC">
            <w:r>
              <w:t>Teach &amp; Treat – Glos City</w:t>
            </w:r>
            <w:r w:rsidR="003B5A88">
              <w:t xml:space="preserve"> selected</w:t>
            </w:r>
            <w:r w:rsidR="00A71646">
              <w:t xml:space="preserve">. </w:t>
            </w:r>
            <w:r w:rsidR="003B5A88">
              <w:t>SW to source DPP.</w:t>
            </w:r>
          </w:p>
          <w:p w14:paraId="4D6E8323" w14:textId="77777777" w:rsidR="008F6776" w:rsidRDefault="008F6776" w:rsidP="009173AC">
            <w:r>
              <w:t xml:space="preserve">Hypertension </w:t>
            </w:r>
            <w:r w:rsidR="0014171F">
              <w:t xml:space="preserve">– Surgeries tasked with making 50 referrals </w:t>
            </w:r>
            <w:r w:rsidR="00B56219">
              <w:t xml:space="preserve">to CP </w:t>
            </w:r>
            <w:r w:rsidR="0014171F">
              <w:t>by end of Dec ‘23</w:t>
            </w:r>
          </w:p>
          <w:p w14:paraId="377960B2" w14:textId="77777777" w:rsidR="00B56219" w:rsidRDefault="003E5FA8" w:rsidP="009173AC">
            <w:r>
              <w:t>SW trying to manage expectations for CP capacity.</w:t>
            </w:r>
          </w:p>
          <w:p w14:paraId="7BDB3634" w14:textId="3E5B9799" w:rsidR="00093A7D" w:rsidRDefault="00093A7D" w:rsidP="009173AC">
            <w:r>
              <w:t xml:space="preserve">Shortages </w:t>
            </w:r>
            <w:r w:rsidR="00525246">
              <w:t>–</w:t>
            </w:r>
            <w:r>
              <w:t xml:space="preserve"> </w:t>
            </w:r>
            <w:r w:rsidR="00FD1721">
              <w:t>M</w:t>
            </w:r>
            <w:r w:rsidR="00525246">
              <w:t xml:space="preserve">any shortages </w:t>
            </w:r>
            <w:r w:rsidR="00B34D92">
              <w:t xml:space="preserve">currently. EK sending patients back to GP as not physically possible to deal with all shortages. </w:t>
            </w:r>
            <w:r w:rsidR="00E6642E">
              <w:t>Switches causing stock issues.</w:t>
            </w:r>
          </w:p>
          <w:p w14:paraId="075B4657" w14:textId="73578DB0" w:rsidR="00EE58BF" w:rsidRDefault="00EE58BF" w:rsidP="00EE58BF">
            <w:r>
              <w:t>CPG raised a concern that CPCS referrals being sent out of county</w:t>
            </w:r>
            <w:r w:rsidR="00BB3F56">
              <w:t>?</w:t>
            </w:r>
          </w:p>
          <w:p w14:paraId="0890E441" w14:textId="2B582027" w:rsidR="00B0398B" w:rsidRDefault="00EE58BF" w:rsidP="00B0398B">
            <w:r>
              <w:t xml:space="preserve">NHSE CCH have assured service delivery and patient safety at pharmacy - Glos ICB now investigating ways of ensuring </w:t>
            </w:r>
            <w:r w:rsidR="00554D71">
              <w:t>patients</w:t>
            </w:r>
            <w:r>
              <w:t xml:space="preserve"> are offered a choice of pharmacy for their CPCS referral with surgery teams</w:t>
            </w:r>
            <w:r w:rsidR="00260317">
              <w:t>.</w:t>
            </w:r>
            <w:r w:rsidR="00B0398B">
              <w:t xml:space="preserve"> </w:t>
            </w:r>
            <w:r w:rsidR="00B0398B" w:rsidRPr="007A1BDE">
              <w:t>EK CPCS quota for ea</w:t>
            </w:r>
            <w:r w:rsidR="00B0398B">
              <w:t xml:space="preserve">ch Pharmacy suggested own patients for referrals. </w:t>
            </w:r>
          </w:p>
          <w:p w14:paraId="7280CA6D" w14:textId="215B9161" w:rsidR="001C323A" w:rsidRDefault="00E15F6F" w:rsidP="009173AC">
            <w:r>
              <w:t>Paxlovid – stock</w:t>
            </w:r>
            <w:r w:rsidR="00B109C9">
              <w:t xml:space="preserve"> quota exceeded due to</w:t>
            </w:r>
            <w:r w:rsidR="00CA3605">
              <w:t xml:space="preserve"> all</w:t>
            </w:r>
            <w:r w:rsidR="00B109C9">
              <w:t xml:space="preserve"> Pharmac</w:t>
            </w:r>
            <w:r w:rsidR="007163CF">
              <w:t xml:space="preserve">ies ordering </w:t>
            </w:r>
            <w:r w:rsidR="00CA3605">
              <w:t xml:space="preserve">stock </w:t>
            </w:r>
            <w:r w:rsidR="007163CF">
              <w:t>in Glos.</w:t>
            </w:r>
            <w:r w:rsidR="00633D25">
              <w:t xml:space="preserve"> Quota </w:t>
            </w:r>
            <w:r w:rsidR="001C323A">
              <w:t>increased for Boots/Badham Pharmacies to ensure consistent stock availability for patients</w:t>
            </w:r>
            <w:r w:rsidR="006E0DB1">
              <w:t xml:space="preserve"> as good spread of Pharmacies across county.</w:t>
            </w:r>
          </w:p>
          <w:p w14:paraId="6B5FA134" w14:textId="7E05A82D" w:rsidR="006E0DB1" w:rsidRDefault="00414575" w:rsidP="009173AC">
            <w:r>
              <w:t xml:space="preserve">LFD Service </w:t>
            </w:r>
            <w:r w:rsidR="009C78F6">
              <w:t xml:space="preserve"> - Sign up list could PCN Leads assist with that</w:t>
            </w:r>
            <w:r w:rsidR="00CA3605">
              <w:t>?</w:t>
            </w:r>
          </w:p>
          <w:p w14:paraId="332C61B7" w14:textId="7720B04F" w:rsidR="009E200F" w:rsidRDefault="009E200F" w:rsidP="009173AC">
            <w:r>
              <w:t xml:space="preserve">Professional Pharmacists – </w:t>
            </w:r>
            <w:r w:rsidR="00862980">
              <w:t xml:space="preserve">ICB </w:t>
            </w:r>
            <w:r>
              <w:t>survey t</w:t>
            </w:r>
            <w:r w:rsidR="00862980">
              <w:t>o ask what’s good, bad, what do they want to learn</w:t>
            </w:r>
            <w:r w:rsidR="0059488A">
              <w:t>? Podcasts/Webinars?</w:t>
            </w:r>
          </w:p>
          <w:p w14:paraId="40B2CA52" w14:textId="0DFC3164" w:rsidR="00551D49" w:rsidRDefault="00551D49" w:rsidP="009173AC"/>
        </w:tc>
        <w:tc>
          <w:tcPr>
            <w:tcW w:w="652" w:type="pct"/>
          </w:tcPr>
          <w:p w14:paraId="3DE499F8" w14:textId="77777777" w:rsidR="00C7528E" w:rsidRDefault="00C7528E" w:rsidP="009173AC">
            <w:pPr>
              <w:rPr>
                <w:b/>
                <w:bCs/>
              </w:rPr>
            </w:pPr>
          </w:p>
          <w:p w14:paraId="6C9821FF" w14:textId="77777777" w:rsidR="009C78F6" w:rsidRDefault="009C78F6" w:rsidP="009173AC">
            <w:pPr>
              <w:rPr>
                <w:b/>
                <w:bCs/>
              </w:rPr>
            </w:pPr>
          </w:p>
          <w:p w14:paraId="451CC495" w14:textId="77777777" w:rsidR="009C78F6" w:rsidRDefault="009C78F6" w:rsidP="009173AC">
            <w:pPr>
              <w:rPr>
                <w:b/>
                <w:bCs/>
              </w:rPr>
            </w:pPr>
          </w:p>
          <w:p w14:paraId="6CBD4F95" w14:textId="77777777" w:rsidR="009C78F6" w:rsidRDefault="009C78F6" w:rsidP="009173AC">
            <w:pPr>
              <w:rPr>
                <w:b/>
                <w:bCs/>
              </w:rPr>
            </w:pPr>
          </w:p>
          <w:p w14:paraId="46B403C9" w14:textId="77777777" w:rsidR="009C78F6" w:rsidRDefault="009C78F6" w:rsidP="009173AC">
            <w:pPr>
              <w:rPr>
                <w:b/>
                <w:bCs/>
              </w:rPr>
            </w:pPr>
          </w:p>
          <w:p w14:paraId="023E100E" w14:textId="77777777" w:rsidR="009C78F6" w:rsidRDefault="009C78F6" w:rsidP="009173AC">
            <w:pPr>
              <w:rPr>
                <w:b/>
                <w:bCs/>
              </w:rPr>
            </w:pPr>
          </w:p>
          <w:p w14:paraId="23D9E591" w14:textId="77777777" w:rsidR="009C78F6" w:rsidRDefault="009C78F6" w:rsidP="009173AC">
            <w:pPr>
              <w:rPr>
                <w:b/>
                <w:bCs/>
              </w:rPr>
            </w:pPr>
          </w:p>
          <w:p w14:paraId="73BD9970" w14:textId="77777777" w:rsidR="009C78F6" w:rsidRDefault="009C78F6" w:rsidP="009173AC">
            <w:pPr>
              <w:rPr>
                <w:b/>
                <w:bCs/>
              </w:rPr>
            </w:pPr>
          </w:p>
          <w:p w14:paraId="60CACDDA" w14:textId="77777777" w:rsidR="009C78F6" w:rsidRDefault="009C78F6" w:rsidP="009173AC">
            <w:pPr>
              <w:rPr>
                <w:b/>
                <w:bCs/>
              </w:rPr>
            </w:pPr>
          </w:p>
          <w:p w14:paraId="682B8DF7" w14:textId="77777777" w:rsidR="009C78F6" w:rsidRDefault="009C78F6" w:rsidP="009173AC">
            <w:pPr>
              <w:rPr>
                <w:b/>
                <w:bCs/>
              </w:rPr>
            </w:pPr>
          </w:p>
          <w:p w14:paraId="0A526E71" w14:textId="77777777" w:rsidR="009C78F6" w:rsidRDefault="009C78F6" w:rsidP="009173AC">
            <w:pPr>
              <w:rPr>
                <w:b/>
                <w:bCs/>
              </w:rPr>
            </w:pPr>
          </w:p>
          <w:p w14:paraId="65DEC22F" w14:textId="77777777" w:rsidR="009C78F6" w:rsidRDefault="009C78F6" w:rsidP="009173AC">
            <w:pPr>
              <w:rPr>
                <w:b/>
                <w:bCs/>
              </w:rPr>
            </w:pPr>
          </w:p>
          <w:p w14:paraId="16255461" w14:textId="77777777" w:rsidR="009C78F6" w:rsidRDefault="009C78F6" w:rsidP="009173AC">
            <w:pPr>
              <w:rPr>
                <w:b/>
                <w:bCs/>
              </w:rPr>
            </w:pPr>
          </w:p>
          <w:p w14:paraId="1DFD1602" w14:textId="77777777" w:rsidR="009C78F6" w:rsidRDefault="009C78F6" w:rsidP="009173AC">
            <w:pPr>
              <w:rPr>
                <w:b/>
                <w:bCs/>
              </w:rPr>
            </w:pPr>
          </w:p>
          <w:p w14:paraId="2D06B3F3" w14:textId="77777777" w:rsidR="009C78F6" w:rsidRDefault="009C78F6" w:rsidP="009173AC">
            <w:pPr>
              <w:rPr>
                <w:b/>
                <w:bCs/>
              </w:rPr>
            </w:pPr>
          </w:p>
          <w:p w14:paraId="249B3988" w14:textId="77777777" w:rsidR="009C78F6" w:rsidRDefault="009C78F6" w:rsidP="009173AC">
            <w:pPr>
              <w:rPr>
                <w:b/>
                <w:bCs/>
              </w:rPr>
            </w:pPr>
          </w:p>
          <w:p w14:paraId="3EA0E372" w14:textId="77777777" w:rsidR="009C78F6" w:rsidRDefault="009C78F6" w:rsidP="009173AC">
            <w:pPr>
              <w:rPr>
                <w:b/>
                <w:bCs/>
              </w:rPr>
            </w:pPr>
          </w:p>
          <w:p w14:paraId="3503B830" w14:textId="77777777" w:rsidR="009C78F6" w:rsidRDefault="009C78F6" w:rsidP="009173AC">
            <w:pPr>
              <w:rPr>
                <w:b/>
                <w:bCs/>
              </w:rPr>
            </w:pPr>
          </w:p>
          <w:p w14:paraId="0DEDD8B3" w14:textId="77777777" w:rsidR="009C78F6" w:rsidRDefault="009C78F6" w:rsidP="009173AC">
            <w:pPr>
              <w:rPr>
                <w:b/>
                <w:bCs/>
              </w:rPr>
            </w:pPr>
          </w:p>
          <w:p w14:paraId="0503FEA5" w14:textId="77777777" w:rsidR="009C78F6" w:rsidRDefault="009C78F6" w:rsidP="009173AC">
            <w:pPr>
              <w:rPr>
                <w:b/>
                <w:bCs/>
              </w:rPr>
            </w:pPr>
          </w:p>
          <w:p w14:paraId="6AB9DF79" w14:textId="77777777" w:rsidR="009C78F6" w:rsidRDefault="009C78F6" w:rsidP="009173AC">
            <w:pPr>
              <w:rPr>
                <w:b/>
                <w:bCs/>
              </w:rPr>
            </w:pPr>
          </w:p>
          <w:p w14:paraId="26087512" w14:textId="77777777" w:rsidR="009C78F6" w:rsidRDefault="009C78F6" w:rsidP="009173AC">
            <w:pPr>
              <w:rPr>
                <w:b/>
                <w:bCs/>
              </w:rPr>
            </w:pPr>
          </w:p>
        </w:tc>
      </w:tr>
      <w:tr w:rsidR="00511CA0" w14:paraId="5A2B4986" w14:textId="77777777" w:rsidTr="0059488A">
        <w:trPr>
          <w:trHeight w:val="699"/>
        </w:trPr>
        <w:tc>
          <w:tcPr>
            <w:tcW w:w="870" w:type="pct"/>
          </w:tcPr>
          <w:p w14:paraId="03EFCD01" w14:textId="56842FD0" w:rsidR="00511CA0" w:rsidRPr="004841C4" w:rsidRDefault="009E69C3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Leads</w:t>
            </w:r>
            <w:r w:rsidR="00871D99">
              <w:rPr>
                <w:b/>
                <w:bCs/>
                <w:u w:val="single"/>
              </w:rPr>
              <w:t xml:space="preserve"> (MM)</w:t>
            </w:r>
          </w:p>
        </w:tc>
        <w:tc>
          <w:tcPr>
            <w:tcW w:w="3478" w:type="pct"/>
          </w:tcPr>
          <w:p w14:paraId="662CA65B" w14:textId="6C088788" w:rsidR="00160993" w:rsidRDefault="00871D99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 has begun </w:t>
            </w:r>
            <w:r w:rsidR="00160993">
              <w:rPr>
                <w:rFonts w:eastAsia="Times New Roman"/>
              </w:rPr>
              <w:t>new role as PCN Lead Coach. – gave overview of role.</w:t>
            </w:r>
            <w:r w:rsidR="002C5CA5">
              <w:rPr>
                <w:rFonts w:eastAsia="Times New Roman"/>
              </w:rPr>
              <w:t xml:space="preserve"> Service Spec shared</w:t>
            </w:r>
            <w:r w:rsidR="00E1284C">
              <w:rPr>
                <w:rFonts w:eastAsia="Times New Roman"/>
              </w:rPr>
              <w:t xml:space="preserve">, clarification that Leads </w:t>
            </w:r>
            <w:r w:rsidR="000E2414">
              <w:rPr>
                <w:rFonts w:eastAsia="Times New Roman"/>
              </w:rPr>
              <w:t>role is not to manage Pharmacies.</w:t>
            </w:r>
          </w:p>
          <w:p w14:paraId="2E68888D" w14:textId="77777777" w:rsidR="00160993" w:rsidRDefault="00160993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Six PCN Lead Vacancies have now been filled. Glos </w:t>
            </w:r>
            <w:r w:rsidR="002E49C8">
              <w:rPr>
                <w:rFonts w:eastAsia="Times New Roman"/>
              </w:rPr>
              <w:t>now has all PCN Lead roles covered.</w:t>
            </w:r>
          </w:p>
          <w:p w14:paraId="34C921C8" w14:textId="72B0D112" w:rsidR="00A33521" w:rsidRDefault="001879D5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MM did some facilitating for Captivating Solutions Training, Glos will receive</w:t>
            </w:r>
            <w:r w:rsidR="00285852">
              <w:rPr>
                <w:rFonts w:eastAsia="Times New Roman"/>
              </w:rPr>
              <w:t xml:space="preserve"> extra session to </w:t>
            </w:r>
            <w:r w:rsidR="00CF260C">
              <w:rPr>
                <w:rFonts w:eastAsia="Times New Roman"/>
              </w:rPr>
              <w:t>n</w:t>
            </w:r>
            <w:r w:rsidR="00285852">
              <w:rPr>
                <w:rFonts w:eastAsia="Times New Roman"/>
              </w:rPr>
              <w:t>ew Leads in exchange.</w:t>
            </w:r>
          </w:p>
          <w:p w14:paraId="386819E2" w14:textId="04518E23" w:rsidR="00EE5844" w:rsidRPr="00445CD8" w:rsidRDefault="00EE5844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 w:rsidRPr="00445CD8">
              <w:rPr>
                <w:rFonts w:eastAsia="Times New Roman"/>
              </w:rPr>
              <w:t>MM visited Practice Plus</w:t>
            </w:r>
            <w:r w:rsidR="00CF260C">
              <w:rPr>
                <w:rFonts w:eastAsia="Times New Roman"/>
              </w:rPr>
              <w:t>;</w:t>
            </w:r>
            <w:r w:rsidRPr="00445CD8">
              <w:rPr>
                <w:rFonts w:eastAsia="Times New Roman"/>
              </w:rPr>
              <w:t xml:space="preserve"> </w:t>
            </w:r>
            <w:r w:rsidR="00445CD8" w:rsidRPr="00445CD8">
              <w:rPr>
                <w:rFonts w:eastAsia="Times New Roman"/>
              </w:rPr>
              <w:t>111 provid</w:t>
            </w:r>
            <w:r w:rsidR="00445CD8">
              <w:rPr>
                <w:rFonts w:eastAsia="Times New Roman"/>
              </w:rPr>
              <w:t xml:space="preserve">er to review rejections of referrals from call handlers, very </w:t>
            </w:r>
            <w:r w:rsidR="00DF004C">
              <w:rPr>
                <w:rFonts w:eastAsia="Times New Roman"/>
              </w:rPr>
              <w:t>useful and low rejections whilst there.</w:t>
            </w:r>
          </w:p>
          <w:p w14:paraId="67AB428A" w14:textId="15B2E5E8" w:rsidR="00391697" w:rsidRDefault="00391697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PharmOutcomes</w:t>
            </w:r>
            <w:proofErr w:type="spellEnd"/>
            <w:r>
              <w:rPr>
                <w:rFonts w:eastAsia="Times New Roman"/>
              </w:rPr>
              <w:t xml:space="preserve"> Form for Leads to complete is now ‘live’.</w:t>
            </w:r>
            <w:r w:rsidR="00486644">
              <w:rPr>
                <w:rFonts w:eastAsia="Times New Roman"/>
              </w:rPr>
              <w:t xml:space="preserve"> Flexibility in funding for travel costs if required</w:t>
            </w:r>
            <w:r w:rsidR="00CF260C">
              <w:rPr>
                <w:rFonts w:eastAsia="Times New Roman"/>
              </w:rPr>
              <w:t xml:space="preserve"> at discretion of C</w:t>
            </w:r>
            <w:r w:rsidR="00F44AEE">
              <w:rPr>
                <w:rFonts w:eastAsia="Times New Roman"/>
              </w:rPr>
              <w:t>oach</w:t>
            </w:r>
            <w:r w:rsidR="00486644">
              <w:rPr>
                <w:rFonts w:eastAsia="Times New Roman"/>
              </w:rPr>
              <w:t xml:space="preserve">. </w:t>
            </w:r>
          </w:p>
          <w:p w14:paraId="53EDD8DE" w14:textId="77777777" w:rsidR="00284DFE" w:rsidRDefault="00284DFE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Leads have been targeted with HCFS and CPCS champion</w:t>
            </w:r>
            <w:r w:rsidR="009E6D90">
              <w:rPr>
                <w:rFonts w:eastAsia="Times New Roman"/>
              </w:rPr>
              <w:t xml:space="preserve"> communication with surgeries.</w:t>
            </w:r>
          </w:p>
          <w:p w14:paraId="4D0DC9A7" w14:textId="186268EF" w:rsidR="009E6D90" w:rsidRPr="0059488A" w:rsidRDefault="000E2414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Questions</w:t>
            </w:r>
            <w:r w:rsidR="009B38C8">
              <w:rPr>
                <w:rFonts w:eastAsia="Times New Roman"/>
              </w:rPr>
              <w:t xml:space="preserve"> – PB How does payment work? MM through contractor</w:t>
            </w:r>
            <w:r w:rsidR="0006153F">
              <w:rPr>
                <w:rFonts w:eastAsia="Times New Roman"/>
              </w:rPr>
              <w:t xml:space="preserve"> who will give Leads time to achieve KPI’s.</w:t>
            </w:r>
          </w:p>
        </w:tc>
        <w:tc>
          <w:tcPr>
            <w:tcW w:w="652" w:type="pct"/>
          </w:tcPr>
          <w:p w14:paraId="5D64FDBD" w14:textId="77777777" w:rsidR="00417DEF" w:rsidRDefault="00417DEF" w:rsidP="004230B6">
            <w:pPr>
              <w:rPr>
                <w:b/>
                <w:bCs/>
              </w:rPr>
            </w:pPr>
          </w:p>
          <w:p w14:paraId="12A189AC" w14:textId="18FDFDC5" w:rsidR="00417DEF" w:rsidRPr="001E41F6" w:rsidRDefault="00417DEF" w:rsidP="004230B6">
            <w:pPr>
              <w:rPr>
                <w:b/>
                <w:bCs/>
              </w:rPr>
            </w:pPr>
          </w:p>
        </w:tc>
      </w:tr>
      <w:tr w:rsidR="00B62722" w:rsidRPr="00C72975" w14:paraId="0E7D4C3E" w14:textId="77777777" w:rsidTr="0059488A">
        <w:tc>
          <w:tcPr>
            <w:tcW w:w="870" w:type="pct"/>
          </w:tcPr>
          <w:p w14:paraId="6E2AB484" w14:textId="77777777" w:rsidR="00B62722" w:rsidRDefault="00FB5E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Services</w:t>
            </w:r>
          </w:p>
        </w:tc>
        <w:tc>
          <w:tcPr>
            <w:tcW w:w="3478" w:type="pct"/>
          </w:tcPr>
          <w:p w14:paraId="4E1071C7" w14:textId="1D610006" w:rsidR="00C070D4" w:rsidRDefault="00313A5F" w:rsidP="00BC4D27">
            <w:r w:rsidRPr="004D6A50">
              <w:rPr>
                <w:b/>
                <w:bCs/>
              </w:rPr>
              <w:t>GCC Staff Flu</w:t>
            </w:r>
            <w:r>
              <w:t xml:space="preserve"> – </w:t>
            </w:r>
            <w:r w:rsidR="00A12835">
              <w:t xml:space="preserve">4 </w:t>
            </w:r>
            <w:r w:rsidR="00A0325E">
              <w:t>Fir</w:t>
            </w:r>
            <w:r w:rsidR="00A12835">
              <w:t>e</w:t>
            </w:r>
            <w:r w:rsidR="00A0325E">
              <w:t xml:space="preserve"> Station Drive throughs completed steady uptake but still </w:t>
            </w:r>
            <w:r w:rsidR="00AA24AB">
              <w:t xml:space="preserve">low numbers. Leadership Conference and Badham </w:t>
            </w:r>
            <w:r w:rsidR="00332C4C">
              <w:t xml:space="preserve">Quayside clinics </w:t>
            </w:r>
            <w:r w:rsidR="00AA24AB">
              <w:t>successful</w:t>
            </w:r>
            <w:r w:rsidR="00332C4C">
              <w:t>. Pharmacies have been asked to visit schools for staff vaccinations, overall figures have doubled compared to last year at this point.</w:t>
            </w:r>
          </w:p>
          <w:p w14:paraId="341A1F8B" w14:textId="7912B7DE" w:rsidR="00EA3A12" w:rsidRDefault="00EA3A12" w:rsidP="00BC4D27">
            <w:r w:rsidRPr="004D6A50">
              <w:rPr>
                <w:b/>
                <w:bCs/>
              </w:rPr>
              <w:t>CPCS</w:t>
            </w:r>
            <w:r>
              <w:t xml:space="preserve"> – Rosebank</w:t>
            </w:r>
            <w:r w:rsidR="00332C4C">
              <w:t xml:space="preserve"> continue to increase </w:t>
            </w:r>
            <w:r w:rsidR="005940CC">
              <w:t>referrals to CP. No</w:t>
            </w:r>
            <w:r w:rsidR="009D5770">
              <w:t>rth Cots</w:t>
            </w:r>
            <w:r w:rsidR="0036652A">
              <w:t xml:space="preserve"> no traction yet. South Cots and Stroud PCN has seen some increase </w:t>
            </w:r>
            <w:r w:rsidR="0025384A">
              <w:t>in referrals. Glos inner City Surgeries to be targeted ne</w:t>
            </w:r>
            <w:r w:rsidR="00A12835">
              <w:t>xt. FOD early next year when MiDos has been integrated into surgeries.</w:t>
            </w:r>
          </w:p>
          <w:p w14:paraId="0F9C7AEC" w14:textId="034BEEDD" w:rsidR="008E642D" w:rsidRDefault="008E642D" w:rsidP="00BC4D27">
            <w:r w:rsidRPr="004D6A50">
              <w:rPr>
                <w:b/>
                <w:bCs/>
              </w:rPr>
              <w:t>Contraception Service</w:t>
            </w:r>
            <w:r>
              <w:t xml:space="preserve"> – CPG agreed not to push service until CPE have finalised funding discussions. CPG will support any Contractors wishing to provide service.</w:t>
            </w:r>
          </w:p>
          <w:p w14:paraId="65BDC136" w14:textId="5EE366D0" w:rsidR="008E642D" w:rsidRDefault="008E642D" w:rsidP="00BC4D27">
            <w:r w:rsidRPr="004D6A50">
              <w:rPr>
                <w:b/>
                <w:bCs/>
              </w:rPr>
              <w:t>Common Conditions Service</w:t>
            </w:r>
            <w:r>
              <w:t xml:space="preserve"> –</w:t>
            </w:r>
            <w:r w:rsidR="00B6115A">
              <w:t xml:space="preserve"> delayed until Jan ’24.</w:t>
            </w:r>
            <w:r w:rsidR="00733434">
              <w:t>No further details.</w:t>
            </w:r>
          </w:p>
          <w:p w14:paraId="54D03E58" w14:textId="3E106EC9" w:rsidR="00B6115A" w:rsidRDefault="00835752" w:rsidP="00BC4D27">
            <w:r w:rsidRPr="004D6A50">
              <w:rPr>
                <w:b/>
                <w:bCs/>
              </w:rPr>
              <w:t>Hypertension</w:t>
            </w:r>
            <w:r w:rsidR="00B6115A" w:rsidRPr="004D6A50">
              <w:rPr>
                <w:b/>
                <w:bCs/>
              </w:rPr>
              <w:t xml:space="preserve"> Case Finding</w:t>
            </w:r>
            <w:r w:rsidR="00B6115A">
              <w:t xml:space="preserve"> </w:t>
            </w:r>
            <w:r w:rsidR="002A0709">
              <w:t>–</w:t>
            </w:r>
            <w:r w:rsidR="00B6115A">
              <w:t xml:space="preserve"> </w:t>
            </w:r>
            <w:r w:rsidR="004E1736">
              <w:t xml:space="preserve">Cheltenham </w:t>
            </w:r>
            <w:r w:rsidR="00C15EB7">
              <w:t xml:space="preserve">now </w:t>
            </w:r>
            <w:r w:rsidR="004E1736">
              <w:t>has list of providers.</w:t>
            </w:r>
          </w:p>
          <w:p w14:paraId="3EFEBD91" w14:textId="0CCE01DE" w:rsidR="002A6904" w:rsidRDefault="002A6904" w:rsidP="00BC4D27">
            <w:r w:rsidRPr="004D6A50">
              <w:rPr>
                <w:b/>
                <w:bCs/>
              </w:rPr>
              <w:t>DMS</w:t>
            </w:r>
            <w:r>
              <w:t xml:space="preserve"> </w:t>
            </w:r>
            <w:r w:rsidR="00C01FC4">
              <w:t>–</w:t>
            </w:r>
            <w:r w:rsidR="004E1736">
              <w:t xml:space="preserve"> MDS and Cardiology referrals have </w:t>
            </w:r>
            <w:r w:rsidR="000B4AD1">
              <w:t>started up,</w:t>
            </w:r>
            <w:r w:rsidR="003D6AD6">
              <w:t xml:space="preserve"> slow uptake but</w:t>
            </w:r>
            <w:r w:rsidR="000B4AD1">
              <w:t xml:space="preserve"> </w:t>
            </w:r>
            <w:r w:rsidR="003D6AD6">
              <w:t>c</w:t>
            </w:r>
            <w:r w:rsidR="000B4AD1">
              <w:t>ontractors seeing</w:t>
            </w:r>
            <w:r w:rsidR="003D6AD6">
              <w:t xml:space="preserve"> slight</w:t>
            </w:r>
            <w:r w:rsidR="000B4AD1">
              <w:t xml:space="preserve"> increase. </w:t>
            </w:r>
            <w:r w:rsidR="00BD193E">
              <w:t xml:space="preserve">CPG encouraging Pharmacies to accept referrals and action </w:t>
            </w:r>
            <w:r w:rsidR="00C85614">
              <w:t>to claim funding.</w:t>
            </w:r>
          </w:p>
          <w:p w14:paraId="2E53C7BD" w14:textId="324F7E21" w:rsidR="00E85710" w:rsidRDefault="00E85710" w:rsidP="00BC4D27">
            <w:r w:rsidRPr="000B31FF">
              <w:rPr>
                <w:b/>
                <w:bCs/>
              </w:rPr>
              <w:t>EHC</w:t>
            </w:r>
            <w:r>
              <w:t xml:space="preserve"> – Face to Face training changed to online with CPPE</w:t>
            </w:r>
            <w:r w:rsidR="000B31FF">
              <w:t>, Spec to be updated by GCC.</w:t>
            </w:r>
          </w:p>
          <w:p w14:paraId="1DBF8B51" w14:textId="0E923E7F" w:rsidR="00BA3738" w:rsidRPr="00633C67" w:rsidRDefault="00633C67" w:rsidP="00BC4D27">
            <w:r w:rsidRPr="00633C67">
              <w:t>EK,NJ,GB,SI all agree</w:t>
            </w:r>
            <w:r>
              <w:t xml:space="preserve">d </w:t>
            </w:r>
            <w:r w:rsidR="008A5DEF">
              <w:t>increased</w:t>
            </w:r>
            <w:r w:rsidR="003B2827">
              <w:t xml:space="preserve"> amount of long winded</w:t>
            </w:r>
            <w:r w:rsidR="008A5DEF">
              <w:t xml:space="preserve"> paperwork</w:t>
            </w:r>
            <w:r w:rsidR="003B2827">
              <w:t xml:space="preserve"> to complete taking</w:t>
            </w:r>
            <w:r w:rsidR="00C876BB">
              <w:t xml:space="preserve"> up</w:t>
            </w:r>
            <w:r w:rsidR="003B2827">
              <w:t xml:space="preserve"> valuable time.</w:t>
            </w:r>
            <w:r w:rsidR="008A5DEF">
              <w:t xml:space="preserve"> </w:t>
            </w:r>
          </w:p>
          <w:p w14:paraId="4932D446" w14:textId="77777777" w:rsidR="00313A5F" w:rsidRPr="00277A68" w:rsidRDefault="00C85614" w:rsidP="00C85614">
            <w:r w:rsidRPr="00277A68">
              <w:t xml:space="preserve">CCA questions (VA) </w:t>
            </w:r>
            <w:r w:rsidR="00C72975" w:rsidRPr="00277A68">
              <w:t>–</w:t>
            </w:r>
            <w:r w:rsidRPr="00277A68">
              <w:t xml:space="preserve"> </w:t>
            </w:r>
            <w:r w:rsidR="00C72975" w:rsidRPr="00277A68">
              <w:t>Contract discussions to begin early, CPG to have view of updated contracts and negotiate funding</w:t>
            </w:r>
            <w:r w:rsidR="00EE6A1C" w:rsidRPr="00277A68">
              <w:t xml:space="preserve"> annually.</w:t>
            </w:r>
          </w:p>
          <w:p w14:paraId="538046F0" w14:textId="1BF4E410" w:rsidR="00EE6A1C" w:rsidRPr="00C72975" w:rsidRDefault="005A208B" w:rsidP="00C85614">
            <w:r w:rsidRPr="00277A68">
              <w:t>CPG to review all services prior to start.</w:t>
            </w:r>
            <w:r w:rsidR="00871D99" w:rsidRPr="00277A68">
              <w:t xml:space="preserve"> Add to Agenda for January.</w:t>
            </w:r>
            <w:r w:rsidR="006C6A26" w:rsidRPr="00277A68">
              <w:t xml:space="preserve"> SB to produce spreadsheet of Contracts and Specifications expiry dates</w:t>
            </w:r>
            <w:r w:rsidR="00ED2A21" w:rsidRPr="00277A68">
              <w:t>.</w:t>
            </w:r>
            <w:r w:rsidR="009E20A6" w:rsidRPr="00277A68">
              <w:t xml:space="preserve"> CPPE guide </w:t>
            </w:r>
            <w:r w:rsidR="00F30FE3" w:rsidRPr="00277A68">
              <w:t>VA to share with SB for onward sharing with CPG.</w:t>
            </w:r>
          </w:p>
        </w:tc>
        <w:tc>
          <w:tcPr>
            <w:tcW w:w="652" w:type="pct"/>
          </w:tcPr>
          <w:p w14:paraId="21584662" w14:textId="77777777" w:rsidR="002375DF" w:rsidRPr="00C72975" w:rsidRDefault="002375DF" w:rsidP="00313A5F">
            <w:pPr>
              <w:rPr>
                <w:b/>
                <w:bCs/>
              </w:rPr>
            </w:pPr>
          </w:p>
          <w:p w14:paraId="1A276D21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0695AB5B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1A83EE1A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32E4F075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003EA710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37676C56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31598F7B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248349DC" w14:textId="77777777" w:rsidR="00313A5F" w:rsidRPr="00C72975" w:rsidRDefault="00313A5F" w:rsidP="00313A5F">
            <w:pPr>
              <w:rPr>
                <w:b/>
                <w:bCs/>
              </w:rPr>
            </w:pPr>
          </w:p>
          <w:p w14:paraId="6B0926FF" w14:textId="77777777" w:rsidR="00C070D4" w:rsidRPr="00C72975" w:rsidRDefault="00C070D4" w:rsidP="00313A5F">
            <w:pPr>
              <w:rPr>
                <w:b/>
                <w:bCs/>
              </w:rPr>
            </w:pPr>
          </w:p>
          <w:p w14:paraId="3BC0AC8D" w14:textId="77777777" w:rsidR="00C070D4" w:rsidRPr="00C72975" w:rsidRDefault="00C070D4" w:rsidP="00313A5F">
            <w:pPr>
              <w:rPr>
                <w:b/>
                <w:bCs/>
              </w:rPr>
            </w:pPr>
          </w:p>
          <w:p w14:paraId="292890E6" w14:textId="09EAAEB1" w:rsidR="00313A5F" w:rsidRPr="00C72975" w:rsidRDefault="00313A5F" w:rsidP="00313A5F">
            <w:pPr>
              <w:rPr>
                <w:b/>
                <w:bCs/>
              </w:rPr>
            </w:pPr>
          </w:p>
          <w:p w14:paraId="2F346E26" w14:textId="77777777" w:rsidR="00835752" w:rsidRPr="00C72975" w:rsidRDefault="00835752" w:rsidP="00835752"/>
          <w:p w14:paraId="05E20B47" w14:textId="77777777" w:rsidR="00835752" w:rsidRPr="00C72975" w:rsidRDefault="00835752" w:rsidP="00835752"/>
          <w:p w14:paraId="1DCDB57C" w14:textId="77777777" w:rsidR="00835752" w:rsidRPr="00C72975" w:rsidRDefault="00835752" w:rsidP="00835752"/>
          <w:p w14:paraId="6BAB1BD5" w14:textId="77777777" w:rsidR="00835752" w:rsidRPr="00C72975" w:rsidRDefault="00835752" w:rsidP="00835752">
            <w:pPr>
              <w:rPr>
                <w:b/>
                <w:bCs/>
              </w:rPr>
            </w:pPr>
          </w:p>
          <w:p w14:paraId="2173735E" w14:textId="77777777" w:rsidR="00835752" w:rsidRPr="00C72975" w:rsidRDefault="00835752" w:rsidP="00835752"/>
          <w:p w14:paraId="430513ED" w14:textId="77777777" w:rsidR="000B31FF" w:rsidRDefault="000B31FF" w:rsidP="00835752">
            <w:pPr>
              <w:rPr>
                <w:b/>
                <w:bCs/>
              </w:rPr>
            </w:pPr>
          </w:p>
          <w:p w14:paraId="34E6D91C" w14:textId="77777777" w:rsidR="000B31FF" w:rsidRDefault="000B31FF" w:rsidP="00835752">
            <w:pPr>
              <w:rPr>
                <w:b/>
                <w:bCs/>
              </w:rPr>
            </w:pPr>
          </w:p>
          <w:p w14:paraId="55C12A2B" w14:textId="77777777" w:rsidR="000B31FF" w:rsidRDefault="000B31FF" w:rsidP="00835752">
            <w:pPr>
              <w:rPr>
                <w:b/>
                <w:bCs/>
              </w:rPr>
            </w:pPr>
          </w:p>
          <w:p w14:paraId="2368A5C2" w14:textId="77777777" w:rsidR="003B2827" w:rsidRDefault="003B2827" w:rsidP="00835752">
            <w:pPr>
              <w:rPr>
                <w:b/>
                <w:bCs/>
              </w:rPr>
            </w:pPr>
          </w:p>
          <w:p w14:paraId="5BAF8599" w14:textId="77777777" w:rsidR="003B2827" w:rsidRDefault="003B2827" w:rsidP="00835752">
            <w:pPr>
              <w:rPr>
                <w:b/>
                <w:bCs/>
              </w:rPr>
            </w:pPr>
          </w:p>
          <w:p w14:paraId="3D9D9521" w14:textId="00ABD8F9" w:rsidR="00835752" w:rsidRDefault="00ED2A21" w:rsidP="00835752">
            <w:pPr>
              <w:rPr>
                <w:b/>
                <w:bCs/>
              </w:rPr>
            </w:pPr>
            <w:r>
              <w:rPr>
                <w:b/>
                <w:bCs/>
              </w:rPr>
              <w:t>RM</w:t>
            </w:r>
          </w:p>
          <w:p w14:paraId="3A3F5322" w14:textId="77777777" w:rsidR="00ED2A21" w:rsidRDefault="00ED2A21" w:rsidP="00835752">
            <w:pPr>
              <w:rPr>
                <w:b/>
                <w:bCs/>
              </w:rPr>
            </w:pPr>
          </w:p>
          <w:p w14:paraId="020BAF6B" w14:textId="62E07EEB" w:rsidR="00ED2A21" w:rsidRPr="00C72975" w:rsidRDefault="00ED2A21" w:rsidP="00835752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  <w:p w14:paraId="7F44D3C6" w14:textId="7C0531D9" w:rsidR="00835752" w:rsidRPr="00C72975" w:rsidRDefault="00835752" w:rsidP="00835752">
            <w:pPr>
              <w:rPr>
                <w:b/>
                <w:bCs/>
              </w:rPr>
            </w:pPr>
          </w:p>
        </w:tc>
      </w:tr>
      <w:tr w:rsidR="00184856" w14:paraId="589E70E7" w14:textId="77777777" w:rsidTr="0059488A">
        <w:tc>
          <w:tcPr>
            <w:tcW w:w="870" w:type="pct"/>
          </w:tcPr>
          <w:p w14:paraId="67D48217" w14:textId="727E3E31" w:rsidR="00184856" w:rsidRDefault="00AE07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Contracts</w:t>
            </w:r>
          </w:p>
        </w:tc>
        <w:tc>
          <w:tcPr>
            <w:tcW w:w="3478" w:type="pct"/>
          </w:tcPr>
          <w:p w14:paraId="30B6D2E5" w14:textId="6044F6B3" w:rsidR="00ED6309" w:rsidRDefault="000F6854">
            <w:proofErr w:type="spellStart"/>
            <w:r>
              <w:t>J</w:t>
            </w:r>
            <w:r w:rsidR="00E6098E">
              <w:t>h</w:t>
            </w:r>
            <w:r>
              <w:t>oots</w:t>
            </w:r>
            <w:proofErr w:type="spellEnd"/>
            <w:r>
              <w:t xml:space="preserve"> has purchased remaining four Lloyds.</w:t>
            </w:r>
          </w:p>
          <w:p w14:paraId="25383EE8" w14:textId="62F23F80" w:rsidR="00E82415" w:rsidRPr="00C409AF" w:rsidRDefault="000F6854">
            <w:r>
              <w:t xml:space="preserve">Change of ownership </w:t>
            </w:r>
            <w:r w:rsidR="00E82415">
              <w:t xml:space="preserve">Cheltenham Pharmacy </w:t>
            </w:r>
            <w:r>
              <w:t xml:space="preserve">Opal to </w:t>
            </w:r>
            <w:proofErr w:type="spellStart"/>
            <w:r>
              <w:t>Pharmcare</w:t>
            </w:r>
            <w:proofErr w:type="spellEnd"/>
            <w:r w:rsidR="00E82415">
              <w:t xml:space="preserve"> ltd.</w:t>
            </w:r>
          </w:p>
        </w:tc>
        <w:tc>
          <w:tcPr>
            <w:tcW w:w="652" w:type="pct"/>
          </w:tcPr>
          <w:p w14:paraId="4F5949C6" w14:textId="695AF05B" w:rsidR="00E37EFF" w:rsidRPr="00ED6309" w:rsidRDefault="00E37EFF">
            <w:pPr>
              <w:rPr>
                <w:b/>
                <w:bCs/>
              </w:rPr>
            </w:pPr>
          </w:p>
          <w:p w14:paraId="5C483176" w14:textId="18897D25" w:rsidR="00E37EFF" w:rsidRPr="005B0006" w:rsidRDefault="00E37EFF">
            <w:pPr>
              <w:rPr>
                <w:b/>
                <w:bCs/>
              </w:rPr>
            </w:pPr>
          </w:p>
        </w:tc>
      </w:tr>
      <w:tr w:rsidR="008C1315" w14:paraId="6E92A577" w14:textId="77777777" w:rsidTr="0059488A">
        <w:tc>
          <w:tcPr>
            <w:tcW w:w="870" w:type="pct"/>
          </w:tcPr>
          <w:p w14:paraId="48D09BCB" w14:textId="4378140A" w:rsidR="008C1315" w:rsidRDefault="008C13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</w:tc>
        <w:tc>
          <w:tcPr>
            <w:tcW w:w="3478" w:type="pct"/>
          </w:tcPr>
          <w:p w14:paraId="555EC2AD" w14:textId="77777777" w:rsidR="008C1315" w:rsidRDefault="00FF4657">
            <w:r>
              <w:t xml:space="preserve">GLP-1 </w:t>
            </w:r>
            <w:r w:rsidR="007535F5">
              <w:t>questions from Chris Llewelyn, reviewed and responded. SB to reply.</w:t>
            </w:r>
          </w:p>
          <w:p w14:paraId="266819DC" w14:textId="3517DF43" w:rsidR="004118E7" w:rsidRDefault="004118E7">
            <w:r>
              <w:t xml:space="preserve">Workforce session with Sophie </w:t>
            </w:r>
            <w:proofErr w:type="spellStart"/>
            <w:r>
              <w:t>Liggat</w:t>
            </w:r>
            <w:proofErr w:type="spellEnd"/>
            <w:r>
              <w:t xml:space="preserve"> at Jan CPG meeting? </w:t>
            </w:r>
            <w:r w:rsidR="00207C8E">
              <w:t>CP</w:t>
            </w:r>
            <w:r w:rsidR="00C876BB">
              <w:t>G</w:t>
            </w:r>
            <w:r w:rsidR="00207C8E">
              <w:t xml:space="preserve"> agreed </w:t>
            </w:r>
            <w:r w:rsidR="00152DC9">
              <w:t>to take this off line</w:t>
            </w:r>
            <w:r w:rsidR="00FB5054">
              <w:t xml:space="preserve"> not CPG meeting</w:t>
            </w:r>
            <w:r w:rsidR="00152DC9">
              <w:t>. SB to reply to SL</w:t>
            </w:r>
          </w:p>
          <w:p w14:paraId="37FD17E9" w14:textId="77777777" w:rsidR="001230DC" w:rsidRDefault="001230DC">
            <w:r>
              <w:t>Agenda item for Jan – Finance Checklist</w:t>
            </w:r>
          </w:p>
          <w:p w14:paraId="05F5A479" w14:textId="25D84F48" w:rsidR="00E65169" w:rsidRDefault="00E65169">
            <w:r>
              <w:t xml:space="preserve">List of CPG reps </w:t>
            </w:r>
            <w:r w:rsidR="00FB5054">
              <w:t xml:space="preserve">with emails </w:t>
            </w:r>
            <w:r>
              <w:t>for SR</w:t>
            </w:r>
            <w:r w:rsidR="00FB5054">
              <w:t>.</w:t>
            </w:r>
          </w:p>
        </w:tc>
        <w:tc>
          <w:tcPr>
            <w:tcW w:w="652" w:type="pct"/>
          </w:tcPr>
          <w:p w14:paraId="5D36CB12" w14:textId="77777777" w:rsidR="008C1315" w:rsidRDefault="007535F5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  <w:p w14:paraId="57175DCA" w14:textId="77777777" w:rsidR="00152DC9" w:rsidRDefault="00152DC9">
            <w:pPr>
              <w:rPr>
                <w:b/>
                <w:bCs/>
              </w:rPr>
            </w:pPr>
          </w:p>
          <w:p w14:paraId="65911669" w14:textId="77777777" w:rsidR="00152DC9" w:rsidRDefault="00152DC9">
            <w:pPr>
              <w:rPr>
                <w:b/>
                <w:bCs/>
              </w:rPr>
            </w:pPr>
          </w:p>
          <w:p w14:paraId="03995BE9" w14:textId="77777777" w:rsidR="00152DC9" w:rsidRDefault="00152DC9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  <w:p w14:paraId="0B8B92CE" w14:textId="77777777" w:rsidR="001230DC" w:rsidRDefault="001230DC">
            <w:pPr>
              <w:rPr>
                <w:b/>
                <w:bCs/>
              </w:rPr>
            </w:pPr>
            <w:r>
              <w:rPr>
                <w:b/>
                <w:bCs/>
              </w:rPr>
              <w:t>RM</w:t>
            </w:r>
          </w:p>
          <w:p w14:paraId="3BB374BF" w14:textId="7BAAB2B6" w:rsidR="00E65169" w:rsidRPr="00ED6309" w:rsidRDefault="00E65169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</w:tc>
      </w:tr>
      <w:tr w:rsidR="00511CA0" w14:paraId="56687CD7" w14:textId="77777777" w:rsidTr="0059488A">
        <w:tc>
          <w:tcPr>
            <w:tcW w:w="870" w:type="pct"/>
          </w:tcPr>
          <w:p w14:paraId="3881E200" w14:textId="77777777" w:rsidR="00511CA0" w:rsidRPr="008C1315" w:rsidRDefault="00511CA0">
            <w:pPr>
              <w:rPr>
                <w:b/>
                <w:bCs/>
                <w:u w:val="single"/>
              </w:rPr>
            </w:pPr>
            <w:r w:rsidRPr="008C1315">
              <w:rPr>
                <w:b/>
                <w:bCs/>
                <w:u w:val="single"/>
              </w:rPr>
              <w:t>Meeting Dates</w:t>
            </w:r>
          </w:p>
        </w:tc>
        <w:tc>
          <w:tcPr>
            <w:tcW w:w="3478" w:type="pct"/>
          </w:tcPr>
          <w:p w14:paraId="04AA2D37" w14:textId="77777777" w:rsidR="00616832" w:rsidRDefault="0014022C">
            <w:r>
              <w:t xml:space="preserve">2024 meetings </w:t>
            </w:r>
            <w:r w:rsidR="00D9169E">
              <w:t>–</w:t>
            </w:r>
            <w:r>
              <w:t xml:space="preserve"> </w:t>
            </w:r>
            <w:r w:rsidR="00D9169E">
              <w:t>Jan 11</w:t>
            </w:r>
            <w:r w:rsidR="00D9169E" w:rsidRPr="00D9169E">
              <w:rPr>
                <w:vertAlign w:val="superscript"/>
              </w:rPr>
              <w:t>th</w:t>
            </w:r>
            <w:r w:rsidR="00D9169E">
              <w:t>, March 14</w:t>
            </w:r>
            <w:r w:rsidR="00D9169E" w:rsidRPr="00D9169E">
              <w:rPr>
                <w:vertAlign w:val="superscript"/>
              </w:rPr>
              <w:t>th</w:t>
            </w:r>
            <w:r w:rsidR="00D9169E">
              <w:t>, May 9</w:t>
            </w:r>
            <w:r w:rsidR="00D9169E" w:rsidRPr="00D9169E">
              <w:rPr>
                <w:vertAlign w:val="superscript"/>
              </w:rPr>
              <w:t>th</w:t>
            </w:r>
            <w:r w:rsidR="00D9169E">
              <w:t>, July 11</w:t>
            </w:r>
            <w:r w:rsidR="00D9169E" w:rsidRPr="00D9169E">
              <w:rPr>
                <w:vertAlign w:val="superscript"/>
              </w:rPr>
              <w:t>th</w:t>
            </w:r>
            <w:r w:rsidR="00D9169E">
              <w:t>, Sept 12</w:t>
            </w:r>
            <w:r w:rsidR="00D9169E" w:rsidRPr="00D9169E">
              <w:rPr>
                <w:vertAlign w:val="superscript"/>
              </w:rPr>
              <w:t>th</w:t>
            </w:r>
            <w:r w:rsidR="00D9169E">
              <w:t xml:space="preserve">, </w:t>
            </w:r>
            <w:r w:rsidR="008C1315">
              <w:t>Nov 7</w:t>
            </w:r>
            <w:r w:rsidR="008C1315" w:rsidRPr="008C1315">
              <w:rPr>
                <w:vertAlign w:val="superscript"/>
              </w:rPr>
              <w:t>th</w:t>
            </w:r>
            <w:r w:rsidR="008C1315">
              <w:t>.</w:t>
            </w:r>
          </w:p>
          <w:p w14:paraId="69C7F5C9" w14:textId="6AFE1980" w:rsidR="008C1315" w:rsidRDefault="008C1315">
            <w:r>
              <w:t>Next meeting</w:t>
            </w:r>
            <w:r w:rsidR="00FB5054">
              <w:t xml:space="preserve"> agreed book</w:t>
            </w:r>
            <w:r>
              <w:t xml:space="preserve"> </w:t>
            </w:r>
            <w:proofErr w:type="spellStart"/>
            <w:r>
              <w:t>Puckrup</w:t>
            </w:r>
            <w:proofErr w:type="spellEnd"/>
            <w:r>
              <w:t xml:space="preserve"> Hall.</w:t>
            </w:r>
          </w:p>
        </w:tc>
        <w:tc>
          <w:tcPr>
            <w:tcW w:w="652" w:type="pct"/>
          </w:tcPr>
          <w:p w14:paraId="3F62E36F" w14:textId="77777777" w:rsidR="00511CA0" w:rsidRDefault="00511CA0"/>
          <w:p w14:paraId="75EE40A3" w14:textId="77777777" w:rsidR="007535F5" w:rsidRDefault="007535F5"/>
          <w:p w14:paraId="372D0D6A" w14:textId="42423E7B" w:rsidR="007535F5" w:rsidRPr="007535F5" w:rsidRDefault="007535F5">
            <w:pPr>
              <w:rPr>
                <w:b/>
                <w:bCs/>
              </w:rPr>
            </w:pPr>
            <w:r w:rsidRPr="007535F5">
              <w:rPr>
                <w:b/>
                <w:bCs/>
              </w:rPr>
              <w:t>SB</w:t>
            </w:r>
          </w:p>
        </w:tc>
      </w:tr>
    </w:tbl>
    <w:p w14:paraId="6DE25B12" w14:textId="77777777" w:rsidR="00E824A3" w:rsidRDefault="00E824A3"/>
    <w:sectPr w:rsidR="00E8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87"/>
    <w:multiLevelType w:val="hybridMultilevel"/>
    <w:tmpl w:val="56E03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E5F"/>
    <w:multiLevelType w:val="hybridMultilevel"/>
    <w:tmpl w:val="0814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30E4"/>
    <w:multiLevelType w:val="hybridMultilevel"/>
    <w:tmpl w:val="B5E4A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D8"/>
    <w:multiLevelType w:val="hybridMultilevel"/>
    <w:tmpl w:val="DCBA5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46D"/>
    <w:multiLevelType w:val="hybridMultilevel"/>
    <w:tmpl w:val="F36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B87"/>
    <w:multiLevelType w:val="hybridMultilevel"/>
    <w:tmpl w:val="037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75F7"/>
    <w:multiLevelType w:val="hybridMultilevel"/>
    <w:tmpl w:val="41829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2A3"/>
    <w:multiLevelType w:val="hybridMultilevel"/>
    <w:tmpl w:val="327C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533E"/>
    <w:multiLevelType w:val="hybridMultilevel"/>
    <w:tmpl w:val="86A27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492547"/>
    <w:multiLevelType w:val="hybridMultilevel"/>
    <w:tmpl w:val="A5F67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32EA9"/>
    <w:multiLevelType w:val="hybridMultilevel"/>
    <w:tmpl w:val="9FBEB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1975">
    <w:abstractNumId w:val="4"/>
  </w:num>
  <w:num w:numId="2" w16cid:durableId="1082872001">
    <w:abstractNumId w:val="9"/>
  </w:num>
  <w:num w:numId="3" w16cid:durableId="1095521659">
    <w:abstractNumId w:val="10"/>
  </w:num>
  <w:num w:numId="4" w16cid:durableId="1804155665">
    <w:abstractNumId w:val="8"/>
  </w:num>
  <w:num w:numId="5" w16cid:durableId="668605012">
    <w:abstractNumId w:val="5"/>
  </w:num>
  <w:num w:numId="6" w16cid:durableId="1949775312">
    <w:abstractNumId w:val="2"/>
  </w:num>
  <w:num w:numId="7" w16cid:durableId="1306741257">
    <w:abstractNumId w:val="0"/>
  </w:num>
  <w:num w:numId="8" w16cid:durableId="47730341">
    <w:abstractNumId w:val="11"/>
  </w:num>
  <w:num w:numId="9" w16cid:durableId="165755635">
    <w:abstractNumId w:val="3"/>
  </w:num>
  <w:num w:numId="10" w16cid:durableId="1923416904">
    <w:abstractNumId w:val="12"/>
  </w:num>
  <w:num w:numId="11" w16cid:durableId="596981085">
    <w:abstractNumId w:val="7"/>
  </w:num>
  <w:num w:numId="12" w16cid:durableId="284624325">
    <w:abstractNumId w:val="6"/>
  </w:num>
  <w:num w:numId="13" w16cid:durableId="40345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3D"/>
    <w:rsid w:val="00011312"/>
    <w:rsid w:val="00015915"/>
    <w:rsid w:val="00020CD6"/>
    <w:rsid w:val="00023054"/>
    <w:rsid w:val="00031DED"/>
    <w:rsid w:val="0004014A"/>
    <w:rsid w:val="00043F59"/>
    <w:rsid w:val="00046C09"/>
    <w:rsid w:val="0005228B"/>
    <w:rsid w:val="00053164"/>
    <w:rsid w:val="0006045F"/>
    <w:rsid w:val="0006153F"/>
    <w:rsid w:val="0006267A"/>
    <w:rsid w:val="0006413C"/>
    <w:rsid w:val="00064FE4"/>
    <w:rsid w:val="0007029F"/>
    <w:rsid w:val="000842E2"/>
    <w:rsid w:val="00084F75"/>
    <w:rsid w:val="00093A7D"/>
    <w:rsid w:val="000940DC"/>
    <w:rsid w:val="00094ADE"/>
    <w:rsid w:val="000A2A09"/>
    <w:rsid w:val="000A58AD"/>
    <w:rsid w:val="000A7B3D"/>
    <w:rsid w:val="000B16DC"/>
    <w:rsid w:val="000B200F"/>
    <w:rsid w:val="000B31FF"/>
    <w:rsid w:val="000B4AD1"/>
    <w:rsid w:val="000B5CFE"/>
    <w:rsid w:val="000D462A"/>
    <w:rsid w:val="000D5981"/>
    <w:rsid w:val="000D7F71"/>
    <w:rsid w:val="000E2414"/>
    <w:rsid w:val="000F6854"/>
    <w:rsid w:val="001110D0"/>
    <w:rsid w:val="001176FA"/>
    <w:rsid w:val="001230DC"/>
    <w:rsid w:val="00123F28"/>
    <w:rsid w:val="00131E1F"/>
    <w:rsid w:val="001337C4"/>
    <w:rsid w:val="00134D2F"/>
    <w:rsid w:val="001371C1"/>
    <w:rsid w:val="0014022C"/>
    <w:rsid w:val="0014171F"/>
    <w:rsid w:val="0015212E"/>
    <w:rsid w:val="00152CF5"/>
    <w:rsid w:val="00152DC9"/>
    <w:rsid w:val="00160881"/>
    <w:rsid w:val="00160993"/>
    <w:rsid w:val="0016255D"/>
    <w:rsid w:val="00166B81"/>
    <w:rsid w:val="0016726F"/>
    <w:rsid w:val="00172352"/>
    <w:rsid w:val="00175174"/>
    <w:rsid w:val="00176078"/>
    <w:rsid w:val="00177BF9"/>
    <w:rsid w:val="00184856"/>
    <w:rsid w:val="001870B4"/>
    <w:rsid w:val="001879D5"/>
    <w:rsid w:val="00190AE0"/>
    <w:rsid w:val="00192D6D"/>
    <w:rsid w:val="00195BE6"/>
    <w:rsid w:val="001A1E7B"/>
    <w:rsid w:val="001A2A2B"/>
    <w:rsid w:val="001A37AC"/>
    <w:rsid w:val="001A3D2A"/>
    <w:rsid w:val="001B143D"/>
    <w:rsid w:val="001C323A"/>
    <w:rsid w:val="001C412C"/>
    <w:rsid w:val="001D0954"/>
    <w:rsid w:val="001D1266"/>
    <w:rsid w:val="001D553C"/>
    <w:rsid w:val="001D7F01"/>
    <w:rsid w:val="001E0D1D"/>
    <w:rsid w:val="001E41F6"/>
    <w:rsid w:val="001F1220"/>
    <w:rsid w:val="001F1BC1"/>
    <w:rsid w:val="001F6143"/>
    <w:rsid w:val="00207C8E"/>
    <w:rsid w:val="002144A7"/>
    <w:rsid w:val="00222731"/>
    <w:rsid w:val="002230A9"/>
    <w:rsid w:val="00225D79"/>
    <w:rsid w:val="00227096"/>
    <w:rsid w:val="002375DF"/>
    <w:rsid w:val="00242FC3"/>
    <w:rsid w:val="00246CCD"/>
    <w:rsid w:val="00247450"/>
    <w:rsid w:val="00250D43"/>
    <w:rsid w:val="002533F5"/>
    <w:rsid w:val="0025384A"/>
    <w:rsid w:val="00254F36"/>
    <w:rsid w:val="0025512C"/>
    <w:rsid w:val="00260317"/>
    <w:rsid w:val="00264A5F"/>
    <w:rsid w:val="00264B98"/>
    <w:rsid w:val="00270920"/>
    <w:rsid w:val="00274A24"/>
    <w:rsid w:val="00277182"/>
    <w:rsid w:val="002776A0"/>
    <w:rsid w:val="00277A68"/>
    <w:rsid w:val="00284DFE"/>
    <w:rsid w:val="00285852"/>
    <w:rsid w:val="002A0709"/>
    <w:rsid w:val="002A3734"/>
    <w:rsid w:val="002A6904"/>
    <w:rsid w:val="002A7AC3"/>
    <w:rsid w:val="002B6294"/>
    <w:rsid w:val="002B629D"/>
    <w:rsid w:val="002B70F3"/>
    <w:rsid w:val="002C2D8A"/>
    <w:rsid w:val="002C5CA5"/>
    <w:rsid w:val="002C774E"/>
    <w:rsid w:val="002D5FA5"/>
    <w:rsid w:val="002E49C8"/>
    <w:rsid w:val="002F0620"/>
    <w:rsid w:val="002F4421"/>
    <w:rsid w:val="002F761E"/>
    <w:rsid w:val="002F77DC"/>
    <w:rsid w:val="002F7C05"/>
    <w:rsid w:val="002F7F09"/>
    <w:rsid w:val="00301797"/>
    <w:rsid w:val="00303BD6"/>
    <w:rsid w:val="003059BC"/>
    <w:rsid w:val="00311763"/>
    <w:rsid w:val="00313A5F"/>
    <w:rsid w:val="00316343"/>
    <w:rsid w:val="0031746B"/>
    <w:rsid w:val="00317CB9"/>
    <w:rsid w:val="003220DB"/>
    <w:rsid w:val="0032467C"/>
    <w:rsid w:val="00326A90"/>
    <w:rsid w:val="003273F8"/>
    <w:rsid w:val="00327A68"/>
    <w:rsid w:val="003301E4"/>
    <w:rsid w:val="00332801"/>
    <w:rsid w:val="00332C4C"/>
    <w:rsid w:val="00335484"/>
    <w:rsid w:val="00342C6E"/>
    <w:rsid w:val="0034785E"/>
    <w:rsid w:val="00357881"/>
    <w:rsid w:val="0036233D"/>
    <w:rsid w:val="00362CB3"/>
    <w:rsid w:val="0036652A"/>
    <w:rsid w:val="00367CA8"/>
    <w:rsid w:val="00370E22"/>
    <w:rsid w:val="00371E3B"/>
    <w:rsid w:val="003724F7"/>
    <w:rsid w:val="0037621A"/>
    <w:rsid w:val="00377E8F"/>
    <w:rsid w:val="00380668"/>
    <w:rsid w:val="00390A81"/>
    <w:rsid w:val="00391697"/>
    <w:rsid w:val="003920C7"/>
    <w:rsid w:val="00393EDC"/>
    <w:rsid w:val="003A3DD0"/>
    <w:rsid w:val="003B2827"/>
    <w:rsid w:val="003B5A88"/>
    <w:rsid w:val="003B64C9"/>
    <w:rsid w:val="003C14B9"/>
    <w:rsid w:val="003C5DFF"/>
    <w:rsid w:val="003D4800"/>
    <w:rsid w:val="003D55AF"/>
    <w:rsid w:val="003D6AD6"/>
    <w:rsid w:val="003E3A36"/>
    <w:rsid w:val="003E5FA8"/>
    <w:rsid w:val="003E780C"/>
    <w:rsid w:val="003F3EF2"/>
    <w:rsid w:val="003F4ABE"/>
    <w:rsid w:val="003F68E6"/>
    <w:rsid w:val="003F7BA4"/>
    <w:rsid w:val="004117F4"/>
    <w:rsid w:val="004118E7"/>
    <w:rsid w:val="00413F52"/>
    <w:rsid w:val="00414575"/>
    <w:rsid w:val="00417DEF"/>
    <w:rsid w:val="004230B6"/>
    <w:rsid w:val="00425970"/>
    <w:rsid w:val="00431481"/>
    <w:rsid w:val="00432EA4"/>
    <w:rsid w:val="00445CD8"/>
    <w:rsid w:val="0046414B"/>
    <w:rsid w:val="0046716F"/>
    <w:rsid w:val="00474B5A"/>
    <w:rsid w:val="004841C4"/>
    <w:rsid w:val="004841D0"/>
    <w:rsid w:val="00485ECF"/>
    <w:rsid w:val="00486644"/>
    <w:rsid w:val="00486EC9"/>
    <w:rsid w:val="004A770D"/>
    <w:rsid w:val="004C6473"/>
    <w:rsid w:val="004D454C"/>
    <w:rsid w:val="004D6A50"/>
    <w:rsid w:val="004E1736"/>
    <w:rsid w:val="004F2762"/>
    <w:rsid w:val="004F2BAE"/>
    <w:rsid w:val="004F6D0E"/>
    <w:rsid w:val="004F71DD"/>
    <w:rsid w:val="0050623B"/>
    <w:rsid w:val="00511CA0"/>
    <w:rsid w:val="00515D01"/>
    <w:rsid w:val="00516AF2"/>
    <w:rsid w:val="00525246"/>
    <w:rsid w:val="0052696F"/>
    <w:rsid w:val="005304C1"/>
    <w:rsid w:val="005330BB"/>
    <w:rsid w:val="00540734"/>
    <w:rsid w:val="00547BDF"/>
    <w:rsid w:val="00551D49"/>
    <w:rsid w:val="00554D71"/>
    <w:rsid w:val="005604C6"/>
    <w:rsid w:val="005609F1"/>
    <w:rsid w:val="00574CCC"/>
    <w:rsid w:val="005751EF"/>
    <w:rsid w:val="00577DC9"/>
    <w:rsid w:val="005859C8"/>
    <w:rsid w:val="005940CC"/>
    <w:rsid w:val="0059488A"/>
    <w:rsid w:val="00595FB8"/>
    <w:rsid w:val="005A208B"/>
    <w:rsid w:val="005A3C0F"/>
    <w:rsid w:val="005A59F3"/>
    <w:rsid w:val="005A7908"/>
    <w:rsid w:val="005B0006"/>
    <w:rsid w:val="005B4490"/>
    <w:rsid w:val="005C7482"/>
    <w:rsid w:val="005D3130"/>
    <w:rsid w:val="005D4AF4"/>
    <w:rsid w:val="005D672D"/>
    <w:rsid w:val="005E0425"/>
    <w:rsid w:val="005E2970"/>
    <w:rsid w:val="005F51D0"/>
    <w:rsid w:val="006015A9"/>
    <w:rsid w:val="0060279E"/>
    <w:rsid w:val="006047E1"/>
    <w:rsid w:val="00604CEB"/>
    <w:rsid w:val="00605F63"/>
    <w:rsid w:val="00607F3E"/>
    <w:rsid w:val="00613B98"/>
    <w:rsid w:val="00616832"/>
    <w:rsid w:val="00633C67"/>
    <w:rsid w:val="00633D25"/>
    <w:rsid w:val="006354FC"/>
    <w:rsid w:val="006402A2"/>
    <w:rsid w:val="0064075E"/>
    <w:rsid w:val="00647D21"/>
    <w:rsid w:val="00652815"/>
    <w:rsid w:val="0066007D"/>
    <w:rsid w:val="00660374"/>
    <w:rsid w:val="00665714"/>
    <w:rsid w:val="00665FC0"/>
    <w:rsid w:val="00666E43"/>
    <w:rsid w:val="0067191D"/>
    <w:rsid w:val="00684693"/>
    <w:rsid w:val="00692060"/>
    <w:rsid w:val="00693E40"/>
    <w:rsid w:val="006A1CD7"/>
    <w:rsid w:val="006A217B"/>
    <w:rsid w:val="006A3A11"/>
    <w:rsid w:val="006A4680"/>
    <w:rsid w:val="006B26E6"/>
    <w:rsid w:val="006B4F10"/>
    <w:rsid w:val="006B752B"/>
    <w:rsid w:val="006C3A3F"/>
    <w:rsid w:val="006C6A26"/>
    <w:rsid w:val="006C706D"/>
    <w:rsid w:val="006D0624"/>
    <w:rsid w:val="006D0A1C"/>
    <w:rsid w:val="006D1A5C"/>
    <w:rsid w:val="006D3F8D"/>
    <w:rsid w:val="006D7A63"/>
    <w:rsid w:val="006E0DB1"/>
    <w:rsid w:val="006E3176"/>
    <w:rsid w:val="006E3B34"/>
    <w:rsid w:val="006E5929"/>
    <w:rsid w:val="006F632B"/>
    <w:rsid w:val="006F7D7F"/>
    <w:rsid w:val="00700047"/>
    <w:rsid w:val="00712658"/>
    <w:rsid w:val="007163CF"/>
    <w:rsid w:val="00720409"/>
    <w:rsid w:val="00723314"/>
    <w:rsid w:val="00733434"/>
    <w:rsid w:val="00742622"/>
    <w:rsid w:val="0075132F"/>
    <w:rsid w:val="007535F5"/>
    <w:rsid w:val="007559E7"/>
    <w:rsid w:val="0076009C"/>
    <w:rsid w:val="0076431A"/>
    <w:rsid w:val="00765B0E"/>
    <w:rsid w:val="007700D2"/>
    <w:rsid w:val="0077317D"/>
    <w:rsid w:val="0077754D"/>
    <w:rsid w:val="0078779C"/>
    <w:rsid w:val="00791238"/>
    <w:rsid w:val="007921BD"/>
    <w:rsid w:val="007A05FE"/>
    <w:rsid w:val="007A1BDE"/>
    <w:rsid w:val="007A71EF"/>
    <w:rsid w:val="007B3092"/>
    <w:rsid w:val="007C0100"/>
    <w:rsid w:val="007C46FF"/>
    <w:rsid w:val="007C7818"/>
    <w:rsid w:val="007D4BBD"/>
    <w:rsid w:val="007E3C9E"/>
    <w:rsid w:val="007E45D0"/>
    <w:rsid w:val="007F2FFF"/>
    <w:rsid w:val="007F7795"/>
    <w:rsid w:val="0080158B"/>
    <w:rsid w:val="0080395E"/>
    <w:rsid w:val="00805B99"/>
    <w:rsid w:val="0081257B"/>
    <w:rsid w:val="00814F50"/>
    <w:rsid w:val="00815A86"/>
    <w:rsid w:val="00817449"/>
    <w:rsid w:val="00820BE4"/>
    <w:rsid w:val="00821BC0"/>
    <w:rsid w:val="008237E8"/>
    <w:rsid w:val="0083047E"/>
    <w:rsid w:val="00835752"/>
    <w:rsid w:val="0085185C"/>
    <w:rsid w:val="00852A59"/>
    <w:rsid w:val="0085642F"/>
    <w:rsid w:val="00856FDF"/>
    <w:rsid w:val="00862980"/>
    <w:rsid w:val="00871D99"/>
    <w:rsid w:val="0087204D"/>
    <w:rsid w:val="0087436E"/>
    <w:rsid w:val="008832E5"/>
    <w:rsid w:val="008866E3"/>
    <w:rsid w:val="00887D17"/>
    <w:rsid w:val="00896D44"/>
    <w:rsid w:val="00897F94"/>
    <w:rsid w:val="008A4989"/>
    <w:rsid w:val="008A5DEF"/>
    <w:rsid w:val="008A6C8D"/>
    <w:rsid w:val="008B1CC6"/>
    <w:rsid w:val="008C059C"/>
    <w:rsid w:val="008C1315"/>
    <w:rsid w:val="008C35F9"/>
    <w:rsid w:val="008C5EF7"/>
    <w:rsid w:val="008C66A8"/>
    <w:rsid w:val="008C7BAF"/>
    <w:rsid w:val="008D511E"/>
    <w:rsid w:val="008E09B4"/>
    <w:rsid w:val="008E642D"/>
    <w:rsid w:val="008F6776"/>
    <w:rsid w:val="008F72F3"/>
    <w:rsid w:val="00900F5C"/>
    <w:rsid w:val="00903CCB"/>
    <w:rsid w:val="00903E30"/>
    <w:rsid w:val="009104B0"/>
    <w:rsid w:val="009173AC"/>
    <w:rsid w:val="00924624"/>
    <w:rsid w:val="009309EE"/>
    <w:rsid w:val="00935041"/>
    <w:rsid w:val="00935C71"/>
    <w:rsid w:val="00935E41"/>
    <w:rsid w:val="009362E7"/>
    <w:rsid w:val="00936653"/>
    <w:rsid w:val="00955ED2"/>
    <w:rsid w:val="009618FD"/>
    <w:rsid w:val="00974A46"/>
    <w:rsid w:val="00974A6B"/>
    <w:rsid w:val="0098472B"/>
    <w:rsid w:val="0098728E"/>
    <w:rsid w:val="0099253F"/>
    <w:rsid w:val="009A682D"/>
    <w:rsid w:val="009B2F7A"/>
    <w:rsid w:val="009B34A7"/>
    <w:rsid w:val="009B38C8"/>
    <w:rsid w:val="009B41C5"/>
    <w:rsid w:val="009B55AE"/>
    <w:rsid w:val="009C0762"/>
    <w:rsid w:val="009C1B24"/>
    <w:rsid w:val="009C1C34"/>
    <w:rsid w:val="009C6C20"/>
    <w:rsid w:val="009C78F6"/>
    <w:rsid w:val="009D5770"/>
    <w:rsid w:val="009E0991"/>
    <w:rsid w:val="009E200F"/>
    <w:rsid w:val="009E20A6"/>
    <w:rsid w:val="009E69C3"/>
    <w:rsid w:val="009E6D90"/>
    <w:rsid w:val="009F3A84"/>
    <w:rsid w:val="00A0325E"/>
    <w:rsid w:val="00A044ED"/>
    <w:rsid w:val="00A0492C"/>
    <w:rsid w:val="00A1020A"/>
    <w:rsid w:val="00A11CA6"/>
    <w:rsid w:val="00A12835"/>
    <w:rsid w:val="00A14905"/>
    <w:rsid w:val="00A14D93"/>
    <w:rsid w:val="00A32686"/>
    <w:rsid w:val="00A33521"/>
    <w:rsid w:val="00A3608B"/>
    <w:rsid w:val="00A367AC"/>
    <w:rsid w:val="00A40ECC"/>
    <w:rsid w:val="00A47987"/>
    <w:rsid w:val="00A60252"/>
    <w:rsid w:val="00A71646"/>
    <w:rsid w:val="00A72793"/>
    <w:rsid w:val="00A762BE"/>
    <w:rsid w:val="00A82D22"/>
    <w:rsid w:val="00A84789"/>
    <w:rsid w:val="00A910B1"/>
    <w:rsid w:val="00A92C40"/>
    <w:rsid w:val="00A95F0D"/>
    <w:rsid w:val="00A962C2"/>
    <w:rsid w:val="00AA1D37"/>
    <w:rsid w:val="00AA24AB"/>
    <w:rsid w:val="00AA7912"/>
    <w:rsid w:val="00AB1259"/>
    <w:rsid w:val="00AB617A"/>
    <w:rsid w:val="00AC0AD0"/>
    <w:rsid w:val="00AC1A30"/>
    <w:rsid w:val="00AC4F30"/>
    <w:rsid w:val="00AC671F"/>
    <w:rsid w:val="00AD2AD4"/>
    <w:rsid w:val="00AE0700"/>
    <w:rsid w:val="00AE6E28"/>
    <w:rsid w:val="00B0270F"/>
    <w:rsid w:val="00B0398B"/>
    <w:rsid w:val="00B109C9"/>
    <w:rsid w:val="00B10AAD"/>
    <w:rsid w:val="00B10EC9"/>
    <w:rsid w:val="00B11B8F"/>
    <w:rsid w:val="00B1782A"/>
    <w:rsid w:val="00B23110"/>
    <w:rsid w:val="00B24CF9"/>
    <w:rsid w:val="00B25866"/>
    <w:rsid w:val="00B30650"/>
    <w:rsid w:val="00B316A6"/>
    <w:rsid w:val="00B34D92"/>
    <w:rsid w:val="00B3735C"/>
    <w:rsid w:val="00B4690B"/>
    <w:rsid w:val="00B56219"/>
    <w:rsid w:val="00B6115A"/>
    <w:rsid w:val="00B62722"/>
    <w:rsid w:val="00B6360D"/>
    <w:rsid w:val="00B6470A"/>
    <w:rsid w:val="00B70B9B"/>
    <w:rsid w:val="00B70FC6"/>
    <w:rsid w:val="00B840D6"/>
    <w:rsid w:val="00B86C7A"/>
    <w:rsid w:val="00B87E43"/>
    <w:rsid w:val="00B93CA1"/>
    <w:rsid w:val="00B95BDF"/>
    <w:rsid w:val="00BA08B4"/>
    <w:rsid w:val="00BA1DD3"/>
    <w:rsid w:val="00BA3738"/>
    <w:rsid w:val="00BB3F56"/>
    <w:rsid w:val="00BC0855"/>
    <w:rsid w:val="00BC49E6"/>
    <w:rsid w:val="00BC4D27"/>
    <w:rsid w:val="00BC7B69"/>
    <w:rsid w:val="00BD1483"/>
    <w:rsid w:val="00BD193E"/>
    <w:rsid w:val="00BD7AB6"/>
    <w:rsid w:val="00BD7C98"/>
    <w:rsid w:val="00BE0C6B"/>
    <w:rsid w:val="00BE13DE"/>
    <w:rsid w:val="00BF1CB3"/>
    <w:rsid w:val="00BF24CB"/>
    <w:rsid w:val="00BF3898"/>
    <w:rsid w:val="00BF3EDE"/>
    <w:rsid w:val="00BF4FA6"/>
    <w:rsid w:val="00C01FC4"/>
    <w:rsid w:val="00C05F1E"/>
    <w:rsid w:val="00C070D4"/>
    <w:rsid w:val="00C14F3A"/>
    <w:rsid w:val="00C15EB7"/>
    <w:rsid w:val="00C205DD"/>
    <w:rsid w:val="00C22CE2"/>
    <w:rsid w:val="00C355DD"/>
    <w:rsid w:val="00C400E6"/>
    <w:rsid w:val="00C409AF"/>
    <w:rsid w:val="00C46AAB"/>
    <w:rsid w:val="00C51D4A"/>
    <w:rsid w:val="00C579CD"/>
    <w:rsid w:val="00C61346"/>
    <w:rsid w:val="00C6387C"/>
    <w:rsid w:val="00C63BFE"/>
    <w:rsid w:val="00C65739"/>
    <w:rsid w:val="00C67531"/>
    <w:rsid w:val="00C72975"/>
    <w:rsid w:val="00C7528E"/>
    <w:rsid w:val="00C76411"/>
    <w:rsid w:val="00C8400F"/>
    <w:rsid w:val="00C84244"/>
    <w:rsid w:val="00C85614"/>
    <w:rsid w:val="00C876BB"/>
    <w:rsid w:val="00C97699"/>
    <w:rsid w:val="00CA3605"/>
    <w:rsid w:val="00CA4734"/>
    <w:rsid w:val="00CB0C0A"/>
    <w:rsid w:val="00CB3A0D"/>
    <w:rsid w:val="00CC0EBA"/>
    <w:rsid w:val="00CD2924"/>
    <w:rsid w:val="00CD5C9F"/>
    <w:rsid w:val="00CD648D"/>
    <w:rsid w:val="00CE2229"/>
    <w:rsid w:val="00CF0396"/>
    <w:rsid w:val="00CF0733"/>
    <w:rsid w:val="00CF260C"/>
    <w:rsid w:val="00D01DE0"/>
    <w:rsid w:val="00D064F7"/>
    <w:rsid w:val="00D101AB"/>
    <w:rsid w:val="00D347BE"/>
    <w:rsid w:val="00D50CA0"/>
    <w:rsid w:val="00D6481D"/>
    <w:rsid w:val="00D72E8A"/>
    <w:rsid w:val="00D74745"/>
    <w:rsid w:val="00D7644D"/>
    <w:rsid w:val="00D81101"/>
    <w:rsid w:val="00D816DB"/>
    <w:rsid w:val="00D8234B"/>
    <w:rsid w:val="00D83C85"/>
    <w:rsid w:val="00D862A6"/>
    <w:rsid w:val="00D8645A"/>
    <w:rsid w:val="00D876A1"/>
    <w:rsid w:val="00D9169E"/>
    <w:rsid w:val="00DA1E24"/>
    <w:rsid w:val="00DA22A5"/>
    <w:rsid w:val="00DB567F"/>
    <w:rsid w:val="00DC7E60"/>
    <w:rsid w:val="00DD2774"/>
    <w:rsid w:val="00DE06CC"/>
    <w:rsid w:val="00DE4395"/>
    <w:rsid w:val="00DE5920"/>
    <w:rsid w:val="00DF004C"/>
    <w:rsid w:val="00DF0248"/>
    <w:rsid w:val="00DF0917"/>
    <w:rsid w:val="00DF0A11"/>
    <w:rsid w:val="00DF241C"/>
    <w:rsid w:val="00E01B42"/>
    <w:rsid w:val="00E0502A"/>
    <w:rsid w:val="00E1284C"/>
    <w:rsid w:val="00E14D2D"/>
    <w:rsid w:val="00E15F6F"/>
    <w:rsid w:val="00E211D6"/>
    <w:rsid w:val="00E301F2"/>
    <w:rsid w:val="00E307A3"/>
    <w:rsid w:val="00E34C89"/>
    <w:rsid w:val="00E36DA6"/>
    <w:rsid w:val="00E37EFF"/>
    <w:rsid w:val="00E458E2"/>
    <w:rsid w:val="00E50FCE"/>
    <w:rsid w:val="00E52226"/>
    <w:rsid w:val="00E6098E"/>
    <w:rsid w:val="00E65169"/>
    <w:rsid w:val="00E65C98"/>
    <w:rsid w:val="00E6642E"/>
    <w:rsid w:val="00E66FDB"/>
    <w:rsid w:val="00E80FB0"/>
    <w:rsid w:val="00E82415"/>
    <w:rsid w:val="00E824A3"/>
    <w:rsid w:val="00E85710"/>
    <w:rsid w:val="00E919D3"/>
    <w:rsid w:val="00EA094C"/>
    <w:rsid w:val="00EA3A12"/>
    <w:rsid w:val="00EB03E2"/>
    <w:rsid w:val="00EC6862"/>
    <w:rsid w:val="00ED09AE"/>
    <w:rsid w:val="00ED2A21"/>
    <w:rsid w:val="00ED47F3"/>
    <w:rsid w:val="00ED6309"/>
    <w:rsid w:val="00EE5844"/>
    <w:rsid w:val="00EE58BF"/>
    <w:rsid w:val="00EE606C"/>
    <w:rsid w:val="00EE6A1C"/>
    <w:rsid w:val="00EE6D7E"/>
    <w:rsid w:val="00EF3524"/>
    <w:rsid w:val="00EF4362"/>
    <w:rsid w:val="00F00C06"/>
    <w:rsid w:val="00F02F3C"/>
    <w:rsid w:val="00F0370B"/>
    <w:rsid w:val="00F065ED"/>
    <w:rsid w:val="00F1660F"/>
    <w:rsid w:val="00F209E9"/>
    <w:rsid w:val="00F23475"/>
    <w:rsid w:val="00F25ACC"/>
    <w:rsid w:val="00F25EC6"/>
    <w:rsid w:val="00F30FE3"/>
    <w:rsid w:val="00F317A9"/>
    <w:rsid w:val="00F31FBB"/>
    <w:rsid w:val="00F37193"/>
    <w:rsid w:val="00F44AEE"/>
    <w:rsid w:val="00F533F1"/>
    <w:rsid w:val="00F53DD6"/>
    <w:rsid w:val="00F548F7"/>
    <w:rsid w:val="00F5492D"/>
    <w:rsid w:val="00F60731"/>
    <w:rsid w:val="00F60945"/>
    <w:rsid w:val="00F6634E"/>
    <w:rsid w:val="00F73AFF"/>
    <w:rsid w:val="00F8313A"/>
    <w:rsid w:val="00F919D4"/>
    <w:rsid w:val="00F96082"/>
    <w:rsid w:val="00FA281D"/>
    <w:rsid w:val="00FB5054"/>
    <w:rsid w:val="00FB5E38"/>
    <w:rsid w:val="00FB6337"/>
    <w:rsid w:val="00FC0BEB"/>
    <w:rsid w:val="00FC2A92"/>
    <w:rsid w:val="00FC6670"/>
    <w:rsid w:val="00FD1721"/>
    <w:rsid w:val="00FE3F95"/>
    <w:rsid w:val="00FE7052"/>
    <w:rsid w:val="00FF30EC"/>
    <w:rsid w:val="00FF46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629E"/>
  <w15:chartTrackingRefBased/>
  <w15:docId w15:val="{791EB941-5AA5-47AC-AA75-E0ACC87E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09"/>
    <w:pPr>
      <w:ind w:left="720"/>
      <w:contextualSpacing/>
    </w:pPr>
  </w:style>
  <w:style w:type="paragraph" w:styleId="NoSpacing">
    <w:name w:val="No Spacing"/>
    <w:uiPriority w:val="1"/>
    <w:qFormat/>
    <w:rsid w:val="00FE7052"/>
    <w:pPr>
      <w:spacing w:after="0" w:line="240" w:lineRule="auto"/>
    </w:pPr>
  </w:style>
  <w:style w:type="paragraph" w:customStyle="1" w:styleId="xmsonormal">
    <w:name w:val="x_msonormal"/>
    <w:basedOn w:val="Normal"/>
    <w:rsid w:val="008866E3"/>
    <w:pPr>
      <w:spacing w:after="0" w:line="240" w:lineRule="auto"/>
    </w:pPr>
    <w:rPr>
      <w:rFonts w:ascii="Calibri" w:hAnsi="Calibri" w:cs="Times New Roman"/>
      <w:lang w:eastAsia="en-GB"/>
    </w:rPr>
  </w:style>
  <w:style w:type="paragraph" w:customStyle="1" w:styleId="p1">
    <w:name w:val="p1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7921BD"/>
  </w:style>
  <w:style w:type="character" w:customStyle="1" w:styleId="s2">
    <w:name w:val="s2"/>
    <w:basedOn w:val="DefaultParagraphFont"/>
    <w:rsid w:val="007921BD"/>
  </w:style>
  <w:style w:type="character" w:styleId="Hyperlink">
    <w:name w:val="Hyperlink"/>
    <w:basedOn w:val="DefaultParagraphFont"/>
    <w:uiPriority w:val="99"/>
    <w:semiHidden/>
    <w:unhideWhenUsed/>
    <w:rsid w:val="007921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44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490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44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5B4490"/>
  </w:style>
  <w:style w:type="character" w:customStyle="1" w:styleId="eop">
    <w:name w:val="eop"/>
    <w:basedOn w:val="DefaultParagraphFont"/>
    <w:rsid w:val="005B4490"/>
  </w:style>
  <w:style w:type="character" w:customStyle="1" w:styleId="cf0">
    <w:name w:val="cf0"/>
    <w:basedOn w:val="DefaultParagraphFont"/>
    <w:rsid w:val="00417DEF"/>
  </w:style>
  <w:style w:type="character" w:styleId="Strong">
    <w:name w:val="Strong"/>
    <w:basedOn w:val="DefaultParagraphFont"/>
    <w:uiPriority w:val="22"/>
    <w:qFormat/>
    <w:rsid w:val="00903CCB"/>
    <w:rPr>
      <w:b/>
      <w:bCs/>
    </w:rPr>
  </w:style>
  <w:style w:type="table" w:styleId="TableGridLight">
    <w:name w:val="Grid Table Light"/>
    <w:basedOn w:val="TableNormal"/>
    <w:uiPriority w:val="40"/>
    <w:rsid w:val="00B24C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Myers</dc:creator>
  <cp:keywords/>
  <dc:description/>
  <cp:lastModifiedBy>Sam Bradshaw</cp:lastModifiedBy>
  <cp:revision>149</cp:revision>
  <dcterms:created xsi:type="dcterms:W3CDTF">2023-11-13T10:54:00Z</dcterms:created>
  <dcterms:modified xsi:type="dcterms:W3CDTF">2024-01-12T08:15:00Z</dcterms:modified>
</cp:coreProperties>
</file>