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95" w:rsidRPr="00C873B1" w:rsidRDefault="009D7B95" w:rsidP="0044616F">
      <w:pPr>
        <w:spacing w:after="0" w:line="288" w:lineRule="auto"/>
        <w:rPr>
          <w:rFonts w:eastAsia="Times New Roman" w:cstheme="minorHAnsi"/>
          <w:sz w:val="24"/>
          <w:szCs w:val="24"/>
        </w:rPr>
      </w:pPr>
    </w:p>
    <w:p w:rsidR="009D7B95" w:rsidRPr="00C873B1" w:rsidRDefault="009D7B95" w:rsidP="0044616F">
      <w:pPr>
        <w:pBdr>
          <w:top w:val="single" w:sz="4" w:space="1" w:color="auto"/>
          <w:left w:val="single" w:sz="4" w:space="4" w:color="auto"/>
          <w:bottom w:val="single" w:sz="4" w:space="0" w:color="auto"/>
          <w:right w:val="single" w:sz="4" w:space="4" w:color="auto"/>
        </w:pBdr>
        <w:shd w:val="clear" w:color="auto" w:fill="C0C0C0"/>
        <w:spacing w:after="0" w:line="288" w:lineRule="auto"/>
        <w:jc w:val="center"/>
        <w:rPr>
          <w:rFonts w:eastAsia="Times New Roman" w:cstheme="minorHAnsi"/>
          <w:b/>
          <w:sz w:val="24"/>
          <w:szCs w:val="24"/>
        </w:rPr>
      </w:pPr>
    </w:p>
    <w:p w:rsidR="00297311" w:rsidRPr="00C873B1" w:rsidRDefault="009D7B95" w:rsidP="0044616F">
      <w:pPr>
        <w:pBdr>
          <w:top w:val="single" w:sz="4" w:space="1" w:color="auto"/>
          <w:left w:val="single" w:sz="4" w:space="4" w:color="auto"/>
          <w:bottom w:val="single" w:sz="4" w:space="0" w:color="auto"/>
          <w:right w:val="single" w:sz="4" w:space="4" w:color="auto"/>
        </w:pBdr>
        <w:shd w:val="clear" w:color="auto" w:fill="C0C0C0"/>
        <w:autoSpaceDE w:val="0"/>
        <w:autoSpaceDN w:val="0"/>
        <w:adjustRightInd w:val="0"/>
        <w:spacing w:after="0" w:line="288" w:lineRule="auto"/>
        <w:jc w:val="center"/>
        <w:rPr>
          <w:rFonts w:eastAsia="Times New Roman" w:cstheme="minorHAnsi"/>
          <w:b/>
          <w:bCs/>
          <w:sz w:val="24"/>
          <w:szCs w:val="24"/>
        </w:rPr>
      </w:pPr>
      <w:r w:rsidRPr="00C873B1">
        <w:rPr>
          <w:rFonts w:eastAsia="Times New Roman" w:cstheme="minorHAnsi"/>
          <w:b/>
          <w:bCs/>
          <w:sz w:val="24"/>
          <w:szCs w:val="24"/>
        </w:rPr>
        <w:t xml:space="preserve">Service Specification for the delivery </w:t>
      </w:r>
      <w:r w:rsidRPr="00297311">
        <w:rPr>
          <w:rFonts w:eastAsia="Times New Roman" w:cstheme="minorHAnsi"/>
          <w:b/>
          <w:bCs/>
          <w:sz w:val="24"/>
          <w:szCs w:val="24"/>
        </w:rPr>
        <w:t xml:space="preserve">of </w:t>
      </w:r>
      <w:r w:rsidR="001011BA">
        <w:rPr>
          <w:rFonts w:eastAsia="Times New Roman" w:cstheme="minorHAnsi"/>
          <w:b/>
          <w:bCs/>
          <w:sz w:val="24"/>
          <w:szCs w:val="24"/>
        </w:rPr>
        <w:t xml:space="preserve">Advanced Contraceptive Services in </w:t>
      </w:r>
      <w:r w:rsidR="00D132B1">
        <w:rPr>
          <w:rFonts w:eastAsia="Times New Roman" w:cstheme="minorHAnsi"/>
          <w:b/>
          <w:bCs/>
          <w:sz w:val="24"/>
          <w:szCs w:val="24"/>
        </w:rPr>
        <w:t xml:space="preserve">Community Pharmacy </w:t>
      </w:r>
      <w:r w:rsidR="00A35ADB">
        <w:rPr>
          <w:rFonts w:eastAsia="Times New Roman" w:cstheme="minorHAnsi"/>
          <w:b/>
          <w:bCs/>
          <w:sz w:val="24"/>
          <w:szCs w:val="24"/>
        </w:rPr>
        <w:t>20</w:t>
      </w:r>
      <w:r w:rsidR="001011BA">
        <w:rPr>
          <w:rFonts w:eastAsia="Times New Roman" w:cstheme="minorHAnsi"/>
          <w:b/>
          <w:bCs/>
          <w:sz w:val="24"/>
          <w:szCs w:val="24"/>
        </w:rPr>
        <w:t>2</w:t>
      </w:r>
      <w:r w:rsidR="00A35ADB">
        <w:rPr>
          <w:rFonts w:eastAsia="Times New Roman" w:cstheme="minorHAnsi"/>
          <w:b/>
          <w:bCs/>
          <w:sz w:val="24"/>
          <w:szCs w:val="24"/>
        </w:rPr>
        <w:t>1</w:t>
      </w:r>
      <w:r w:rsidR="001011BA">
        <w:rPr>
          <w:rFonts w:eastAsia="Times New Roman" w:cstheme="minorHAnsi"/>
          <w:b/>
          <w:bCs/>
          <w:sz w:val="24"/>
          <w:szCs w:val="24"/>
        </w:rPr>
        <w:t>/</w:t>
      </w:r>
      <w:r w:rsidR="00A35ADB">
        <w:rPr>
          <w:rFonts w:eastAsia="Times New Roman" w:cstheme="minorHAnsi"/>
          <w:b/>
          <w:bCs/>
          <w:sz w:val="24"/>
          <w:szCs w:val="24"/>
        </w:rPr>
        <w:t>2022</w:t>
      </w:r>
      <w:r w:rsidR="009242D5">
        <w:rPr>
          <w:rFonts w:eastAsia="Times New Roman" w:cstheme="minorHAnsi"/>
          <w:b/>
          <w:bCs/>
          <w:sz w:val="24"/>
          <w:szCs w:val="24"/>
        </w:rPr>
        <w:t>-</w:t>
      </w:r>
      <w:r w:rsidR="00A35ADB">
        <w:rPr>
          <w:rFonts w:eastAsia="Times New Roman" w:cstheme="minorHAnsi"/>
          <w:b/>
          <w:bCs/>
          <w:sz w:val="24"/>
          <w:szCs w:val="24"/>
        </w:rPr>
        <w:t>20</w:t>
      </w:r>
      <w:r w:rsidR="009242D5">
        <w:rPr>
          <w:rFonts w:eastAsia="Times New Roman" w:cstheme="minorHAnsi"/>
          <w:b/>
          <w:bCs/>
          <w:sz w:val="24"/>
          <w:szCs w:val="24"/>
        </w:rPr>
        <w:t>2</w:t>
      </w:r>
      <w:r w:rsidR="00A35ADB">
        <w:rPr>
          <w:rFonts w:eastAsia="Times New Roman" w:cstheme="minorHAnsi"/>
          <w:b/>
          <w:bCs/>
          <w:sz w:val="24"/>
          <w:szCs w:val="24"/>
        </w:rPr>
        <w:t>3</w:t>
      </w:r>
      <w:r w:rsidR="009242D5">
        <w:rPr>
          <w:rFonts w:eastAsia="Times New Roman" w:cstheme="minorHAnsi"/>
          <w:b/>
          <w:bCs/>
          <w:sz w:val="24"/>
          <w:szCs w:val="24"/>
        </w:rPr>
        <w:t>/</w:t>
      </w:r>
      <w:r w:rsidR="00A35ADB">
        <w:rPr>
          <w:rFonts w:eastAsia="Times New Roman" w:cstheme="minorHAnsi"/>
          <w:b/>
          <w:bCs/>
          <w:sz w:val="24"/>
          <w:szCs w:val="24"/>
        </w:rPr>
        <w:t>20</w:t>
      </w:r>
      <w:r w:rsidR="009242D5">
        <w:rPr>
          <w:rFonts w:eastAsia="Times New Roman" w:cstheme="minorHAnsi"/>
          <w:b/>
          <w:bCs/>
          <w:sz w:val="24"/>
          <w:szCs w:val="24"/>
        </w:rPr>
        <w:t>2</w:t>
      </w:r>
      <w:r w:rsidR="00A35ADB">
        <w:rPr>
          <w:rFonts w:eastAsia="Times New Roman" w:cstheme="minorHAnsi"/>
          <w:b/>
          <w:bCs/>
          <w:sz w:val="24"/>
          <w:szCs w:val="24"/>
        </w:rPr>
        <w:t>4</w:t>
      </w:r>
    </w:p>
    <w:p w:rsidR="009D7B95" w:rsidRPr="00C873B1" w:rsidRDefault="009D7B95" w:rsidP="0044616F">
      <w:pPr>
        <w:pBdr>
          <w:top w:val="single" w:sz="4" w:space="1" w:color="auto"/>
          <w:left w:val="single" w:sz="4" w:space="4" w:color="auto"/>
          <w:bottom w:val="single" w:sz="4" w:space="0" w:color="auto"/>
          <w:right w:val="single" w:sz="4" w:space="4" w:color="auto"/>
        </w:pBdr>
        <w:shd w:val="clear" w:color="auto" w:fill="C0C0C0"/>
        <w:autoSpaceDE w:val="0"/>
        <w:autoSpaceDN w:val="0"/>
        <w:adjustRightInd w:val="0"/>
        <w:spacing w:after="0" w:line="288" w:lineRule="auto"/>
        <w:jc w:val="both"/>
        <w:rPr>
          <w:rFonts w:eastAsia="Times New Roman" w:cstheme="minorHAnsi"/>
          <w:b/>
          <w:bCs/>
          <w:sz w:val="24"/>
          <w:szCs w:val="24"/>
        </w:rPr>
      </w:pPr>
    </w:p>
    <w:p w:rsidR="009D7B95" w:rsidRPr="00C873B1" w:rsidRDefault="009D7B95" w:rsidP="0044616F">
      <w:pPr>
        <w:spacing w:after="120" w:line="288" w:lineRule="auto"/>
        <w:jc w:val="both"/>
        <w:rPr>
          <w:rFonts w:eastAsia="Times New Roman" w:cstheme="minorHAnsi"/>
          <w:bCs/>
          <w:sz w:val="24"/>
          <w:szCs w:val="24"/>
        </w:rPr>
      </w:pPr>
    </w:p>
    <w:p w:rsidR="00D70C24" w:rsidRDefault="00C27BE3" w:rsidP="0044616F">
      <w:pPr>
        <w:spacing w:after="120" w:line="288" w:lineRule="auto"/>
        <w:jc w:val="both"/>
        <w:rPr>
          <w:rFonts w:eastAsia="Times New Roman" w:cstheme="minorHAnsi"/>
          <w:bCs/>
          <w:sz w:val="24"/>
          <w:szCs w:val="24"/>
        </w:rPr>
      </w:pPr>
      <w:r>
        <w:rPr>
          <w:rFonts w:eastAsia="Times New Roman" w:cstheme="minorHAnsi"/>
          <w:bCs/>
          <w:sz w:val="24"/>
          <w:szCs w:val="24"/>
        </w:rPr>
        <w:t>This Service S</w:t>
      </w:r>
      <w:r w:rsidRPr="00C873B1">
        <w:rPr>
          <w:rFonts w:eastAsia="Times New Roman" w:cstheme="minorHAnsi"/>
          <w:bCs/>
          <w:sz w:val="24"/>
          <w:szCs w:val="24"/>
        </w:rPr>
        <w:t xml:space="preserve">pecification </w:t>
      </w:r>
      <w:r>
        <w:rPr>
          <w:rFonts w:eastAsia="Times New Roman" w:cstheme="minorHAnsi"/>
          <w:bCs/>
          <w:sz w:val="24"/>
          <w:szCs w:val="24"/>
        </w:rPr>
        <w:t xml:space="preserve">details the Services to be delivered by the Provider in respect of </w:t>
      </w:r>
      <w:r w:rsidR="00913C00" w:rsidRPr="00C873B1">
        <w:rPr>
          <w:rFonts w:eastAsia="Times New Roman" w:cstheme="minorHAnsi"/>
          <w:bCs/>
          <w:sz w:val="24"/>
          <w:szCs w:val="24"/>
        </w:rPr>
        <w:t xml:space="preserve">the provision of </w:t>
      </w:r>
      <w:r w:rsidR="00D70C24">
        <w:rPr>
          <w:rFonts w:eastAsia="Times New Roman" w:cstheme="minorHAnsi"/>
          <w:bCs/>
          <w:sz w:val="24"/>
          <w:szCs w:val="24"/>
        </w:rPr>
        <w:t>advanced contraceptive services within</w:t>
      </w:r>
      <w:r>
        <w:rPr>
          <w:rFonts w:eastAsia="Times New Roman" w:cstheme="minorHAnsi"/>
          <w:bCs/>
          <w:sz w:val="24"/>
          <w:szCs w:val="24"/>
        </w:rPr>
        <w:t xml:space="preserve"> community p</w:t>
      </w:r>
      <w:r w:rsidR="006436FA">
        <w:rPr>
          <w:rFonts w:eastAsia="Times New Roman" w:cstheme="minorHAnsi"/>
          <w:bCs/>
          <w:sz w:val="24"/>
          <w:szCs w:val="24"/>
        </w:rPr>
        <w:t>harmacy</w:t>
      </w:r>
      <w:r w:rsidR="00913C00" w:rsidRPr="00C873B1">
        <w:rPr>
          <w:rFonts w:eastAsia="Times New Roman" w:cstheme="minorHAnsi"/>
          <w:bCs/>
          <w:sz w:val="24"/>
          <w:szCs w:val="24"/>
        </w:rPr>
        <w:t xml:space="preserve">. </w:t>
      </w:r>
      <w:r w:rsidR="00D70C24">
        <w:rPr>
          <w:rFonts w:eastAsia="Times New Roman" w:cstheme="minorHAnsi"/>
          <w:bCs/>
          <w:sz w:val="24"/>
          <w:szCs w:val="24"/>
        </w:rPr>
        <w:t>It covers the provision of:</w:t>
      </w:r>
    </w:p>
    <w:p w:rsidR="00D70C24" w:rsidRPr="00D70C24" w:rsidRDefault="00A1157E" w:rsidP="0044616F">
      <w:pPr>
        <w:pStyle w:val="ListParagraph"/>
        <w:numPr>
          <w:ilvl w:val="0"/>
          <w:numId w:val="32"/>
        </w:numPr>
        <w:spacing w:after="120" w:line="288" w:lineRule="auto"/>
        <w:jc w:val="both"/>
        <w:rPr>
          <w:rFonts w:eastAsia="Times New Roman" w:cstheme="minorHAnsi"/>
          <w:bCs/>
          <w:sz w:val="24"/>
          <w:szCs w:val="24"/>
        </w:rPr>
      </w:pPr>
      <w:r>
        <w:rPr>
          <w:rFonts w:eastAsia="Times New Roman" w:cstheme="minorHAnsi"/>
          <w:bCs/>
          <w:sz w:val="24"/>
          <w:szCs w:val="24"/>
        </w:rPr>
        <w:t xml:space="preserve">Supply of </w:t>
      </w:r>
      <w:r w:rsidR="006436FA">
        <w:rPr>
          <w:rFonts w:eastAsia="Times New Roman" w:cstheme="minorHAnsi"/>
          <w:bCs/>
          <w:sz w:val="24"/>
          <w:szCs w:val="24"/>
        </w:rPr>
        <w:t>Emergency Hormonal Contraception (EHC)</w:t>
      </w:r>
      <w:r w:rsidR="00AF36B1">
        <w:rPr>
          <w:rFonts w:eastAsia="Times New Roman" w:cstheme="minorHAnsi"/>
          <w:bCs/>
          <w:sz w:val="24"/>
          <w:szCs w:val="24"/>
        </w:rPr>
        <w:t xml:space="preserve"> free to women under the age of 25 years</w:t>
      </w:r>
      <w:r>
        <w:rPr>
          <w:rFonts w:eastAsia="Times New Roman" w:cstheme="minorHAnsi"/>
          <w:bCs/>
          <w:sz w:val="24"/>
          <w:szCs w:val="24"/>
        </w:rPr>
        <w:t xml:space="preserve"> (</w:t>
      </w:r>
      <w:r w:rsidR="002D0C08">
        <w:rPr>
          <w:rFonts w:eastAsia="Times New Roman" w:cstheme="minorHAnsi"/>
          <w:bCs/>
          <w:sz w:val="24"/>
          <w:szCs w:val="24"/>
        </w:rPr>
        <w:t xml:space="preserve">in accordance with the </w:t>
      </w:r>
      <w:r>
        <w:rPr>
          <w:rFonts w:eastAsia="Times New Roman" w:cstheme="minorHAnsi"/>
          <w:bCs/>
          <w:sz w:val="24"/>
          <w:szCs w:val="24"/>
        </w:rPr>
        <w:t>local Patient Group Directive)</w:t>
      </w:r>
      <w:r w:rsidR="00AF36B1">
        <w:rPr>
          <w:rFonts w:eastAsia="Times New Roman" w:cstheme="minorHAnsi"/>
          <w:bCs/>
          <w:sz w:val="24"/>
          <w:szCs w:val="24"/>
        </w:rPr>
        <w:t>.</w:t>
      </w:r>
    </w:p>
    <w:p w:rsidR="00B5102A" w:rsidRDefault="00C27BE3" w:rsidP="00B5102A">
      <w:pPr>
        <w:pStyle w:val="ListParagraph"/>
        <w:numPr>
          <w:ilvl w:val="0"/>
          <w:numId w:val="32"/>
        </w:numPr>
        <w:spacing w:after="120" w:line="288" w:lineRule="auto"/>
        <w:jc w:val="both"/>
        <w:rPr>
          <w:rFonts w:eastAsia="Times New Roman" w:cstheme="minorHAnsi"/>
          <w:bCs/>
          <w:sz w:val="24"/>
          <w:szCs w:val="24"/>
        </w:rPr>
      </w:pPr>
      <w:r>
        <w:rPr>
          <w:rFonts w:eastAsia="Times New Roman" w:cstheme="minorHAnsi"/>
          <w:bCs/>
          <w:sz w:val="24"/>
          <w:szCs w:val="24"/>
        </w:rPr>
        <w:t>C</w:t>
      </w:r>
      <w:r w:rsidR="006436FA">
        <w:rPr>
          <w:rFonts w:eastAsia="Times New Roman" w:cstheme="minorHAnsi"/>
          <w:bCs/>
          <w:sz w:val="24"/>
          <w:szCs w:val="24"/>
        </w:rPr>
        <w:t>ondom distribution</w:t>
      </w:r>
      <w:r>
        <w:rPr>
          <w:rFonts w:eastAsia="Times New Roman" w:cstheme="minorHAnsi"/>
          <w:bCs/>
          <w:sz w:val="24"/>
          <w:szCs w:val="24"/>
        </w:rPr>
        <w:t xml:space="preserve"> as part of the Gloucestershire condom distribution scheme</w:t>
      </w:r>
      <w:r w:rsidR="006436FA">
        <w:rPr>
          <w:rFonts w:eastAsia="Times New Roman" w:cstheme="minorHAnsi"/>
          <w:bCs/>
          <w:sz w:val="24"/>
          <w:szCs w:val="24"/>
        </w:rPr>
        <w:t>.</w:t>
      </w:r>
    </w:p>
    <w:p w:rsidR="003C53B5" w:rsidRPr="00C27BE3" w:rsidRDefault="006436FA" w:rsidP="003C53B5">
      <w:pPr>
        <w:pStyle w:val="ListParagraph"/>
        <w:numPr>
          <w:ilvl w:val="0"/>
          <w:numId w:val="32"/>
        </w:numPr>
        <w:spacing w:after="120" w:line="288" w:lineRule="auto"/>
        <w:jc w:val="both"/>
        <w:rPr>
          <w:rFonts w:eastAsia="Times New Roman" w:cstheme="minorHAnsi"/>
          <w:bCs/>
          <w:sz w:val="24"/>
          <w:szCs w:val="24"/>
        </w:rPr>
      </w:pPr>
      <w:r w:rsidRPr="00C27BE3">
        <w:rPr>
          <w:rFonts w:eastAsia="Times New Roman" w:cstheme="minorHAnsi"/>
          <w:bCs/>
          <w:sz w:val="24"/>
          <w:szCs w:val="24"/>
        </w:rPr>
        <w:t>Sexual health advice and signposting.</w:t>
      </w:r>
    </w:p>
    <w:p w:rsidR="00C27BE3" w:rsidRDefault="00C27BE3" w:rsidP="00B5102A">
      <w:pPr>
        <w:spacing w:after="120" w:line="288" w:lineRule="auto"/>
        <w:jc w:val="both"/>
        <w:rPr>
          <w:rFonts w:eastAsia="Times New Roman" w:cstheme="minorHAnsi"/>
          <w:b/>
          <w:bCs/>
          <w:sz w:val="24"/>
          <w:szCs w:val="24"/>
        </w:rPr>
      </w:pPr>
    </w:p>
    <w:p w:rsidR="009D7B95" w:rsidRPr="00B5102A" w:rsidRDefault="009843E1" w:rsidP="00B5102A">
      <w:pPr>
        <w:spacing w:after="120" w:line="288" w:lineRule="auto"/>
        <w:jc w:val="both"/>
        <w:rPr>
          <w:rFonts w:eastAsia="Times New Roman" w:cstheme="minorHAnsi"/>
          <w:bCs/>
          <w:sz w:val="24"/>
          <w:szCs w:val="24"/>
        </w:rPr>
      </w:pPr>
      <w:r w:rsidRPr="00B5102A">
        <w:rPr>
          <w:rFonts w:eastAsia="Times New Roman" w:cstheme="minorHAnsi"/>
          <w:b/>
          <w:bCs/>
          <w:sz w:val="24"/>
          <w:szCs w:val="24"/>
        </w:rPr>
        <w:t xml:space="preserve">1. </w:t>
      </w:r>
      <w:r w:rsidR="009D7B95" w:rsidRPr="00B5102A">
        <w:rPr>
          <w:rFonts w:eastAsia="Times New Roman" w:cstheme="minorHAnsi"/>
          <w:b/>
          <w:bCs/>
          <w:sz w:val="24"/>
          <w:szCs w:val="24"/>
        </w:rPr>
        <w:t>Service background</w:t>
      </w:r>
    </w:p>
    <w:p w:rsidR="00AF36B1" w:rsidRPr="006436FA" w:rsidRDefault="006436FA" w:rsidP="006436FA">
      <w:pPr>
        <w:spacing w:after="120" w:line="288" w:lineRule="auto"/>
        <w:jc w:val="both"/>
        <w:rPr>
          <w:rFonts w:eastAsia="Times New Roman" w:cstheme="minorHAnsi"/>
          <w:bCs/>
          <w:sz w:val="24"/>
          <w:szCs w:val="24"/>
        </w:rPr>
      </w:pPr>
      <w:r w:rsidRPr="006436FA">
        <w:rPr>
          <w:rFonts w:eastAsia="Times New Roman" w:cstheme="minorHAnsi"/>
          <w:bCs/>
          <w:sz w:val="24"/>
          <w:szCs w:val="24"/>
        </w:rPr>
        <w:t>The availability of regular and emergency contraception plays a key role in the prevention of unplanned pregnancies (NICE LGB17, 2014)</w:t>
      </w:r>
      <w:r w:rsidR="00A1157E">
        <w:rPr>
          <w:rFonts w:eastAsia="Times New Roman" w:cstheme="minorHAnsi"/>
          <w:bCs/>
          <w:sz w:val="24"/>
          <w:szCs w:val="24"/>
        </w:rPr>
        <w:t>.</w:t>
      </w:r>
    </w:p>
    <w:p w:rsidR="009C5F47" w:rsidRPr="009C5F47" w:rsidRDefault="006436FA" w:rsidP="009C5F47">
      <w:pPr>
        <w:spacing w:after="120" w:line="288" w:lineRule="auto"/>
        <w:jc w:val="both"/>
        <w:rPr>
          <w:rFonts w:eastAsia="Times New Roman" w:cstheme="minorHAnsi"/>
          <w:bCs/>
          <w:sz w:val="24"/>
          <w:szCs w:val="24"/>
        </w:rPr>
      </w:pPr>
      <w:r w:rsidRPr="006436FA">
        <w:rPr>
          <w:rFonts w:eastAsia="Times New Roman" w:cstheme="minorHAnsi"/>
          <w:bCs/>
          <w:sz w:val="24"/>
          <w:szCs w:val="24"/>
        </w:rPr>
        <w:t>As part o</w:t>
      </w:r>
      <w:r w:rsidR="009C5F47">
        <w:rPr>
          <w:rFonts w:eastAsia="Times New Roman" w:cstheme="minorHAnsi"/>
          <w:bCs/>
          <w:sz w:val="24"/>
          <w:szCs w:val="24"/>
        </w:rPr>
        <w:t>f its statutory responsibility</w:t>
      </w:r>
      <w:r w:rsidR="00237C9C">
        <w:rPr>
          <w:rFonts w:eastAsia="Times New Roman" w:cstheme="minorHAnsi"/>
          <w:bCs/>
          <w:sz w:val="24"/>
          <w:szCs w:val="24"/>
        </w:rPr>
        <w:t xml:space="preserve"> for sexual health</w:t>
      </w:r>
      <w:r w:rsidRPr="006436FA">
        <w:rPr>
          <w:rFonts w:eastAsia="Times New Roman" w:cstheme="minorHAnsi"/>
          <w:bCs/>
          <w:sz w:val="24"/>
          <w:szCs w:val="24"/>
        </w:rPr>
        <w:t xml:space="preserve"> </w:t>
      </w:r>
      <w:r w:rsidR="00BF705C">
        <w:rPr>
          <w:rFonts w:eastAsia="Times New Roman" w:cstheme="minorHAnsi"/>
          <w:bCs/>
          <w:sz w:val="24"/>
          <w:szCs w:val="24"/>
        </w:rPr>
        <w:t xml:space="preserve">the </w:t>
      </w:r>
      <w:r w:rsidRPr="006436FA">
        <w:rPr>
          <w:rFonts w:eastAsia="Times New Roman" w:cstheme="minorHAnsi"/>
          <w:bCs/>
          <w:sz w:val="24"/>
          <w:szCs w:val="24"/>
        </w:rPr>
        <w:t xml:space="preserve">Council is responsible for commissioning comprehensive contraceptive services to </w:t>
      </w:r>
      <w:r w:rsidR="009C5F47">
        <w:rPr>
          <w:rFonts w:eastAsia="Times New Roman" w:cstheme="minorHAnsi"/>
          <w:bCs/>
          <w:sz w:val="24"/>
          <w:szCs w:val="24"/>
        </w:rPr>
        <w:t xml:space="preserve">ensure that </w:t>
      </w:r>
      <w:r w:rsidR="00AF36B1">
        <w:rPr>
          <w:rFonts w:eastAsia="Times New Roman" w:cstheme="minorHAnsi"/>
          <w:bCs/>
          <w:sz w:val="24"/>
          <w:szCs w:val="24"/>
        </w:rPr>
        <w:t xml:space="preserve">individuals </w:t>
      </w:r>
      <w:r w:rsidR="009C5F47">
        <w:rPr>
          <w:rFonts w:eastAsia="Times New Roman" w:cstheme="minorHAnsi"/>
          <w:bCs/>
          <w:sz w:val="24"/>
          <w:szCs w:val="24"/>
        </w:rPr>
        <w:t xml:space="preserve">are able to </w:t>
      </w:r>
      <w:r w:rsidRPr="009C5F47">
        <w:rPr>
          <w:rFonts w:eastAsia="Times New Roman" w:cstheme="minorHAnsi"/>
          <w:bCs/>
          <w:sz w:val="24"/>
          <w:szCs w:val="24"/>
        </w:rPr>
        <w:t xml:space="preserve">make informed choices about their contraception; </w:t>
      </w:r>
      <w:r w:rsidR="009C5F47" w:rsidRPr="009C5F47">
        <w:rPr>
          <w:rFonts w:eastAsia="Times New Roman" w:cstheme="minorHAnsi"/>
          <w:bCs/>
          <w:sz w:val="24"/>
          <w:szCs w:val="24"/>
        </w:rPr>
        <w:t>and</w:t>
      </w:r>
      <w:r w:rsidR="009C5F47">
        <w:rPr>
          <w:rFonts w:eastAsia="Times New Roman" w:cstheme="minorHAnsi"/>
          <w:bCs/>
          <w:sz w:val="24"/>
          <w:szCs w:val="24"/>
        </w:rPr>
        <w:t xml:space="preserve"> </w:t>
      </w:r>
      <w:r w:rsidRPr="009C5F47">
        <w:rPr>
          <w:rFonts w:eastAsia="Times New Roman" w:cstheme="minorHAnsi"/>
          <w:bCs/>
          <w:sz w:val="24"/>
          <w:szCs w:val="24"/>
        </w:rPr>
        <w:t>have access to a full range of co</w:t>
      </w:r>
      <w:r w:rsidR="009C5F47" w:rsidRPr="009C5F47">
        <w:rPr>
          <w:rFonts w:eastAsia="Times New Roman" w:cstheme="minorHAnsi"/>
          <w:bCs/>
          <w:sz w:val="24"/>
          <w:szCs w:val="24"/>
        </w:rPr>
        <w:t>ntraceptive options</w:t>
      </w:r>
      <w:r w:rsidR="00AF36B1">
        <w:rPr>
          <w:rFonts w:eastAsia="Times New Roman" w:cstheme="minorHAnsi"/>
          <w:bCs/>
          <w:sz w:val="24"/>
          <w:szCs w:val="24"/>
        </w:rPr>
        <w:t xml:space="preserve"> both to prevent pregnancy and</w:t>
      </w:r>
      <w:r w:rsidR="00A1157E">
        <w:rPr>
          <w:rFonts w:eastAsia="Times New Roman" w:cstheme="minorHAnsi"/>
          <w:bCs/>
          <w:sz w:val="24"/>
          <w:szCs w:val="24"/>
        </w:rPr>
        <w:t>, in the case of condoms</w:t>
      </w:r>
      <w:r w:rsidR="00237C9C">
        <w:rPr>
          <w:rFonts w:eastAsia="Times New Roman" w:cstheme="minorHAnsi"/>
          <w:bCs/>
          <w:sz w:val="24"/>
          <w:szCs w:val="24"/>
        </w:rPr>
        <w:t>,</w:t>
      </w:r>
      <w:r w:rsidR="00AF36B1">
        <w:rPr>
          <w:rFonts w:eastAsia="Times New Roman" w:cstheme="minorHAnsi"/>
          <w:bCs/>
          <w:sz w:val="24"/>
          <w:szCs w:val="24"/>
        </w:rPr>
        <w:t xml:space="preserve"> transmission of S</w:t>
      </w:r>
      <w:r w:rsidR="00C27BE3">
        <w:rPr>
          <w:rFonts w:eastAsia="Times New Roman" w:cstheme="minorHAnsi"/>
          <w:bCs/>
          <w:sz w:val="24"/>
          <w:szCs w:val="24"/>
        </w:rPr>
        <w:t>exually Transmitted Infections (ST</w:t>
      </w:r>
      <w:r w:rsidR="00AF36B1">
        <w:rPr>
          <w:rFonts w:eastAsia="Times New Roman" w:cstheme="minorHAnsi"/>
          <w:bCs/>
          <w:sz w:val="24"/>
          <w:szCs w:val="24"/>
        </w:rPr>
        <w:t>Is</w:t>
      </w:r>
      <w:r w:rsidR="00C27BE3">
        <w:rPr>
          <w:rFonts w:eastAsia="Times New Roman" w:cstheme="minorHAnsi"/>
          <w:bCs/>
          <w:sz w:val="24"/>
          <w:szCs w:val="24"/>
        </w:rPr>
        <w:t>)</w:t>
      </w:r>
      <w:r w:rsidR="009C5F47" w:rsidRPr="009C5F47">
        <w:rPr>
          <w:rFonts w:eastAsia="Times New Roman" w:cstheme="minorHAnsi"/>
          <w:bCs/>
          <w:sz w:val="24"/>
          <w:szCs w:val="24"/>
        </w:rPr>
        <w:t>.</w:t>
      </w:r>
    </w:p>
    <w:p w:rsidR="00F711F0" w:rsidRDefault="00F711F0" w:rsidP="0044616F">
      <w:pPr>
        <w:spacing w:after="120" w:line="288" w:lineRule="auto"/>
        <w:jc w:val="both"/>
        <w:rPr>
          <w:rFonts w:eastAsia="Times New Roman" w:cstheme="minorHAnsi"/>
          <w:bCs/>
          <w:sz w:val="24"/>
          <w:szCs w:val="24"/>
        </w:rPr>
      </w:pPr>
      <w:r w:rsidRPr="00C873B1">
        <w:rPr>
          <w:rFonts w:eastAsia="Times New Roman" w:cstheme="minorHAnsi"/>
          <w:bCs/>
          <w:sz w:val="24"/>
          <w:szCs w:val="24"/>
        </w:rPr>
        <w:t>The Service</w:t>
      </w:r>
      <w:r w:rsidR="00AF36B1">
        <w:rPr>
          <w:rFonts w:eastAsia="Times New Roman" w:cstheme="minorHAnsi"/>
          <w:bCs/>
          <w:sz w:val="24"/>
          <w:szCs w:val="24"/>
        </w:rPr>
        <w:t>s</w:t>
      </w:r>
      <w:r w:rsidRPr="00C873B1">
        <w:rPr>
          <w:rFonts w:eastAsia="Times New Roman" w:cstheme="minorHAnsi"/>
          <w:bCs/>
          <w:sz w:val="24"/>
          <w:szCs w:val="24"/>
        </w:rPr>
        <w:t xml:space="preserve"> outline</w:t>
      </w:r>
      <w:r w:rsidR="00AF36B1">
        <w:rPr>
          <w:rFonts w:eastAsia="Times New Roman" w:cstheme="minorHAnsi"/>
          <w:bCs/>
          <w:sz w:val="24"/>
          <w:szCs w:val="24"/>
        </w:rPr>
        <w:t>d in this Specification support</w:t>
      </w:r>
      <w:r w:rsidRPr="00C873B1">
        <w:rPr>
          <w:rFonts w:eastAsia="Times New Roman" w:cstheme="minorHAnsi"/>
          <w:bCs/>
          <w:sz w:val="24"/>
          <w:szCs w:val="24"/>
        </w:rPr>
        <w:t xml:space="preserve"> delivery of the national ambitions set out in the Government’s Framework for Sexual Health (2013) and the objectives </w:t>
      </w:r>
      <w:r w:rsidR="00C27BE3">
        <w:rPr>
          <w:rFonts w:eastAsia="Times New Roman" w:cstheme="minorHAnsi"/>
          <w:bCs/>
          <w:sz w:val="24"/>
          <w:szCs w:val="24"/>
        </w:rPr>
        <w:t xml:space="preserve">of the Council’s </w:t>
      </w:r>
      <w:r w:rsidRPr="00C873B1">
        <w:rPr>
          <w:rFonts w:eastAsia="Times New Roman" w:cstheme="minorHAnsi"/>
          <w:bCs/>
          <w:sz w:val="24"/>
          <w:szCs w:val="24"/>
        </w:rPr>
        <w:t>current sexual health strategy</w:t>
      </w:r>
      <w:r w:rsidR="00AF36B1">
        <w:rPr>
          <w:rFonts w:eastAsia="Times New Roman" w:cstheme="minorHAnsi"/>
          <w:bCs/>
          <w:sz w:val="24"/>
          <w:szCs w:val="24"/>
        </w:rPr>
        <w:t>, in particular ensuring access to sexual health services and preventing unplanned pregnancy, particularly among young women under the age of 18 years.</w:t>
      </w:r>
    </w:p>
    <w:p w:rsidR="009D7B95" w:rsidRPr="00C873B1" w:rsidRDefault="009843E1" w:rsidP="0044616F">
      <w:pPr>
        <w:spacing w:after="120" w:line="288" w:lineRule="auto"/>
        <w:jc w:val="both"/>
        <w:rPr>
          <w:rFonts w:eastAsia="Times New Roman" w:cstheme="minorHAnsi"/>
          <w:b/>
          <w:bCs/>
          <w:sz w:val="24"/>
          <w:szCs w:val="24"/>
        </w:rPr>
      </w:pPr>
      <w:r>
        <w:rPr>
          <w:rFonts w:eastAsia="Times New Roman" w:cstheme="minorHAnsi"/>
          <w:b/>
          <w:bCs/>
          <w:sz w:val="24"/>
          <w:szCs w:val="24"/>
        </w:rPr>
        <w:t xml:space="preserve">2. </w:t>
      </w:r>
      <w:r w:rsidR="00CB2D3E">
        <w:rPr>
          <w:rFonts w:eastAsia="Times New Roman" w:cstheme="minorHAnsi"/>
          <w:b/>
          <w:bCs/>
          <w:sz w:val="24"/>
          <w:szCs w:val="24"/>
        </w:rPr>
        <w:t>Service o</w:t>
      </w:r>
      <w:r w:rsidR="00FE0BA5" w:rsidRPr="00C873B1">
        <w:rPr>
          <w:rFonts w:eastAsia="Times New Roman" w:cstheme="minorHAnsi"/>
          <w:b/>
          <w:bCs/>
          <w:sz w:val="24"/>
          <w:szCs w:val="24"/>
        </w:rPr>
        <w:t>bjectives</w:t>
      </w:r>
      <w:r w:rsidR="00DA5552">
        <w:rPr>
          <w:rFonts w:eastAsia="Times New Roman" w:cstheme="minorHAnsi"/>
          <w:b/>
          <w:bCs/>
          <w:sz w:val="24"/>
          <w:szCs w:val="24"/>
        </w:rPr>
        <w:t xml:space="preserve"> and outcomes</w:t>
      </w:r>
      <w:r w:rsidR="00FE0BA5" w:rsidRPr="00C873B1">
        <w:rPr>
          <w:rFonts w:eastAsia="Times New Roman" w:cstheme="minorHAnsi"/>
          <w:b/>
          <w:bCs/>
          <w:sz w:val="24"/>
          <w:szCs w:val="24"/>
        </w:rPr>
        <w:t xml:space="preserve"> </w:t>
      </w:r>
    </w:p>
    <w:p w:rsidR="00276236" w:rsidRDefault="00C27BE3" w:rsidP="0044616F">
      <w:pPr>
        <w:spacing w:after="120" w:line="288" w:lineRule="auto"/>
        <w:jc w:val="both"/>
        <w:rPr>
          <w:rFonts w:eastAsia="Calibri" w:cstheme="minorHAnsi"/>
          <w:sz w:val="24"/>
          <w:szCs w:val="24"/>
        </w:rPr>
      </w:pPr>
      <w:r>
        <w:rPr>
          <w:rFonts w:eastAsia="Calibri" w:cstheme="minorHAnsi"/>
          <w:sz w:val="24"/>
          <w:szCs w:val="24"/>
        </w:rPr>
        <w:t>The S</w:t>
      </w:r>
      <w:r w:rsidR="00913C00" w:rsidRPr="00C873B1">
        <w:rPr>
          <w:rFonts w:eastAsia="Calibri" w:cstheme="minorHAnsi"/>
          <w:sz w:val="24"/>
          <w:szCs w:val="24"/>
        </w:rPr>
        <w:t>ervice is designed to</w:t>
      </w:r>
      <w:r w:rsidR="00276236">
        <w:rPr>
          <w:rFonts w:eastAsia="Calibri" w:cstheme="minorHAnsi"/>
          <w:sz w:val="24"/>
          <w:szCs w:val="24"/>
        </w:rPr>
        <w:t>:</w:t>
      </w:r>
      <w:r w:rsidR="00161F85">
        <w:rPr>
          <w:rFonts w:eastAsia="Calibri" w:cstheme="minorHAnsi"/>
          <w:sz w:val="24"/>
          <w:szCs w:val="24"/>
        </w:rPr>
        <w:t xml:space="preserve"> </w:t>
      </w:r>
    </w:p>
    <w:p w:rsidR="00237C9C" w:rsidRDefault="00237C9C" w:rsidP="00237C9C">
      <w:pPr>
        <w:pStyle w:val="ListParagraph"/>
        <w:numPr>
          <w:ilvl w:val="0"/>
          <w:numId w:val="43"/>
        </w:numPr>
        <w:spacing w:after="120" w:line="288" w:lineRule="auto"/>
        <w:jc w:val="both"/>
        <w:rPr>
          <w:rFonts w:eastAsia="Calibri" w:cstheme="minorHAnsi"/>
          <w:sz w:val="24"/>
          <w:szCs w:val="24"/>
        </w:rPr>
      </w:pPr>
      <w:r w:rsidRPr="00276236">
        <w:rPr>
          <w:rFonts w:eastAsia="Calibri" w:cstheme="minorHAnsi"/>
          <w:sz w:val="24"/>
          <w:szCs w:val="24"/>
        </w:rPr>
        <w:t xml:space="preserve">provide comprehensive </w:t>
      </w:r>
      <w:r>
        <w:rPr>
          <w:rFonts w:eastAsia="Calibri" w:cstheme="minorHAnsi"/>
          <w:sz w:val="24"/>
          <w:szCs w:val="24"/>
        </w:rPr>
        <w:t xml:space="preserve">and timely </w:t>
      </w:r>
      <w:r w:rsidRPr="00276236">
        <w:rPr>
          <w:rFonts w:eastAsia="Calibri" w:cstheme="minorHAnsi"/>
          <w:sz w:val="24"/>
          <w:szCs w:val="24"/>
        </w:rPr>
        <w:t>access to Emergency Hormonal Contraception (EHC) and condoms in community pharmacy</w:t>
      </w:r>
      <w:r>
        <w:rPr>
          <w:rFonts w:eastAsia="Calibri" w:cstheme="minorHAnsi"/>
          <w:sz w:val="24"/>
          <w:szCs w:val="24"/>
        </w:rPr>
        <w:t xml:space="preserve"> for those under the age of 25 years (the age group at higher risk of STIs and unplanned pregnancy).</w:t>
      </w:r>
    </w:p>
    <w:p w:rsidR="00AF36B1" w:rsidRDefault="00AF36B1" w:rsidP="00E603F7">
      <w:pPr>
        <w:pStyle w:val="ListParagraph"/>
        <w:numPr>
          <w:ilvl w:val="0"/>
          <w:numId w:val="43"/>
        </w:numPr>
        <w:spacing w:after="120" w:line="288" w:lineRule="auto"/>
        <w:jc w:val="both"/>
        <w:rPr>
          <w:rFonts w:eastAsia="Calibri" w:cstheme="minorHAnsi"/>
          <w:sz w:val="24"/>
          <w:szCs w:val="24"/>
        </w:rPr>
      </w:pPr>
      <w:r>
        <w:rPr>
          <w:rFonts w:eastAsia="Calibri" w:cstheme="minorHAnsi"/>
          <w:sz w:val="24"/>
          <w:szCs w:val="24"/>
        </w:rPr>
        <w:t>provide professional sexual health care and advice in a non-clinical setting</w:t>
      </w:r>
      <w:r w:rsidR="00EE46E8">
        <w:rPr>
          <w:rFonts w:eastAsia="Calibri" w:cstheme="minorHAnsi"/>
          <w:sz w:val="24"/>
          <w:szCs w:val="24"/>
        </w:rPr>
        <w:t>, including signposting to specialist sexual health services</w:t>
      </w:r>
      <w:r w:rsidR="00A1157E">
        <w:rPr>
          <w:rFonts w:eastAsia="Calibri" w:cstheme="minorHAnsi"/>
          <w:sz w:val="24"/>
          <w:szCs w:val="24"/>
        </w:rPr>
        <w:t>, Pregnancy Advisory Service</w:t>
      </w:r>
      <w:r w:rsidR="00C27BE3">
        <w:rPr>
          <w:rFonts w:eastAsia="Calibri" w:cstheme="minorHAnsi"/>
          <w:sz w:val="24"/>
          <w:szCs w:val="24"/>
        </w:rPr>
        <w:t xml:space="preserve"> or general p</w:t>
      </w:r>
      <w:r w:rsidR="00EE46E8">
        <w:rPr>
          <w:rFonts w:eastAsia="Calibri" w:cstheme="minorHAnsi"/>
          <w:sz w:val="24"/>
          <w:szCs w:val="24"/>
        </w:rPr>
        <w:t>ractice, where appropriate</w:t>
      </w:r>
      <w:r>
        <w:rPr>
          <w:rFonts w:eastAsia="Calibri" w:cstheme="minorHAnsi"/>
          <w:sz w:val="24"/>
          <w:szCs w:val="24"/>
        </w:rPr>
        <w:t>.</w:t>
      </w:r>
    </w:p>
    <w:p w:rsidR="00276236" w:rsidRDefault="00276236" w:rsidP="00E603F7">
      <w:pPr>
        <w:pStyle w:val="ListParagraph"/>
        <w:numPr>
          <w:ilvl w:val="0"/>
          <w:numId w:val="43"/>
        </w:numPr>
        <w:spacing w:after="120" w:line="288" w:lineRule="auto"/>
        <w:jc w:val="both"/>
        <w:rPr>
          <w:rFonts w:eastAsia="Calibri" w:cstheme="minorHAnsi"/>
          <w:sz w:val="24"/>
          <w:szCs w:val="24"/>
        </w:rPr>
      </w:pPr>
      <w:r>
        <w:rPr>
          <w:rFonts w:eastAsia="Calibri" w:cstheme="minorHAnsi"/>
          <w:sz w:val="24"/>
          <w:szCs w:val="24"/>
        </w:rPr>
        <w:lastRenderedPageBreak/>
        <w:t>ra</w:t>
      </w:r>
      <w:r w:rsidR="00C27BE3">
        <w:rPr>
          <w:rFonts w:eastAsia="Calibri" w:cstheme="minorHAnsi"/>
          <w:sz w:val="24"/>
          <w:szCs w:val="24"/>
        </w:rPr>
        <w:t>ise awareness of the use of Intrauterine Devices (IUDs)</w:t>
      </w:r>
      <w:r>
        <w:rPr>
          <w:rFonts w:eastAsia="Calibri" w:cstheme="minorHAnsi"/>
          <w:sz w:val="24"/>
          <w:szCs w:val="24"/>
        </w:rPr>
        <w:t xml:space="preserve"> </w:t>
      </w:r>
      <w:r w:rsidR="00AF36B1">
        <w:rPr>
          <w:rFonts w:eastAsia="Calibri" w:cstheme="minorHAnsi"/>
          <w:sz w:val="24"/>
          <w:szCs w:val="24"/>
        </w:rPr>
        <w:t>as an alternative or additional form of</w:t>
      </w:r>
      <w:r>
        <w:rPr>
          <w:rFonts w:eastAsia="Calibri" w:cstheme="minorHAnsi"/>
          <w:sz w:val="24"/>
          <w:szCs w:val="24"/>
        </w:rPr>
        <w:t xml:space="preserve"> emergency </w:t>
      </w:r>
      <w:r w:rsidR="00AF36B1">
        <w:rPr>
          <w:rFonts w:eastAsia="Calibri" w:cstheme="minorHAnsi"/>
          <w:sz w:val="24"/>
          <w:szCs w:val="24"/>
        </w:rPr>
        <w:t xml:space="preserve">contraception and </w:t>
      </w:r>
      <w:r w:rsidR="00F8263D">
        <w:rPr>
          <w:rFonts w:eastAsia="Calibri" w:cstheme="minorHAnsi"/>
          <w:sz w:val="24"/>
          <w:szCs w:val="24"/>
        </w:rPr>
        <w:t>on-going contraception.</w:t>
      </w:r>
    </w:p>
    <w:p w:rsidR="00EE46E8" w:rsidRDefault="00EE46E8" w:rsidP="00E603F7">
      <w:pPr>
        <w:pStyle w:val="ListParagraph"/>
        <w:numPr>
          <w:ilvl w:val="0"/>
          <w:numId w:val="43"/>
        </w:numPr>
        <w:spacing w:after="120" w:line="288" w:lineRule="auto"/>
        <w:jc w:val="both"/>
        <w:rPr>
          <w:rFonts w:eastAsia="Calibri" w:cstheme="minorHAnsi"/>
          <w:sz w:val="24"/>
          <w:szCs w:val="24"/>
        </w:rPr>
      </w:pPr>
      <w:r>
        <w:rPr>
          <w:rFonts w:eastAsia="Calibri" w:cstheme="minorHAnsi"/>
          <w:sz w:val="24"/>
          <w:szCs w:val="24"/>
        </w:rPr>
        <w:t>strengthen the local network of contraceptive and sexual health services within primary care.</w:t>
      </w:r>
    </w:p>
    <w:p w:rsidR="00CC30C0" w:rsidRPr="000F311D" w:rsidRDefault="00CC30C0" w:rsidP="0044616F">
      <w:pPr>
        <w:spacing w:after="120" w:line="288" w:lineRule="auto"/>
        <w:jc w:val="both"/>
        <w:rPr>
          <w:rFonts w:eastAsia="Calibri" w:cstheme="minorHAnsi"/>
          <w:sz w:val="24"/>
          <w:szCs w:val="24"/>
        </w:rPr>
      </w:pPr>
      <w:r w:rsidRPr="000F311D">
        <w:rPr>
          <w:rFonts w:eastAsia="Calibri" w:cstheme="minorHAnsi"/>
          <w:sz w:val="24"/>
          <w:szCs w:val="24"/>
        </w:rPr>
        <w:t>The Service is expected to impact on the following outcomes:</w:t>
      </w:r>
    </w:p>
    <w:p w:rsidR="00276236" w:rsidRDefault="00EE46E8" w:rsidP="00276236">
      <w:pPr>
        <w:pStyle w:val="ListParagraph"/>
        <w:numPr>
          <w:ilvl w:val="0"/>
          <w:numId w:val="25"/>
        </w:numPr>
        <w:spacing w:after="120" w:line="288" w:lineRule="auto"/>
        <w:jc w:val="both"/>
        <w:rPr>
          <w:rFonts w:eastAsia="Calibri" w:cstheme="minorHAnsi"/>
          <w:sz w:val="24"/>
          <w:szCs w:val="24"/>
        </w:rPr>
      </w:pPr>
      <w:r>
        <w:rPr>
          <w:rFonts w:eastAsia="Calibri" w:cstheme="minorHAnsi"/>
          <w:sz w:val="24"/>
          <w:szCs w:val="24"/>
        </w:rPr>
        <w:t>Improve</w:t>
      </w:r>
      <w:r w:rsidR="00FA7E95">
        <w:rPr>
          <w:rFonts w:eastAsia="Calibri" w:cstheme="minorHAnsi"/>
          <w:sz w:val="24"/>
          <w:szCs w:val="24"/>
        </w:rPr>
        <w:t>d</w:t>
      </w:r>
      <w:r>
        <w:rPr>
          <w:rFonts w:eastAsia="Calibri" w:cstheme="minorHAnsi"/>
          <w:sz w:val="24"/>
          <w:szCs w:val="24"/>
        </w:rPr>
        <w:t xml:space="preserve"> </w:t>
      </w:r>
      <w:r w:rsidR="00EF7416">
        <w:rPr>
          <w:rFonts w:eastAsia="Calibri" w:cstheme="minorHAnsi"/>
          <w:sz w:val="24"/>
          <w:szCs w:val="24"/>
        </w:rPr>
        <w:t xml:space="preserve">access </w:t>
      </w:r>
      <w:r w:rsidR="00276236">
        <w:rPr>
          <w:rFonts w:eastAsia="Calibri" w:cstheme="minorHAnsi"/>
          <w:sz w:val="24"/>
          <w:szCs w:val="24"/>
        </w:rPr>
        <w:t>to emergenc</w:t>
      </w:r>
      <w:r w:rsidR="00AA58D3">
        <w:rPr>
          <w:rFonts w:eastAsia="Calibri" w:cstheme="minorHAnsi"/>
          <w:sz w:val="24"/>
          <w:szCs w:val="24"/>
        </w:rPr>
        <w:t xml:space="preserve">y hormonal contraception (EHC) </w:t>
      </w:r>
      <w:r w:rsidR="00276236">
        <w:rPr>
          <w:rFonts w:eastAsia="Calibri" w:cstheme="minorHAnsi"/>
          <w:sz w:val="24"/>
          <w:szCs w:val="24"/>
        </w:rPr>
        <w:t xml:space="preserve">among </w:t>
      </w:r>
      <w:r w:rsidR="00C27BE3">
        <w:rPr>
          <w:rFonts w:eastAsia="Calibri" w:cstheme="minorHAnsi"/>
          <w:sz w:val="24"/>
          <w:szCs w:val="24"/>
        </w:rPr>
        <w:t xml:space="preserve">Service Users </w:t>
      </w:r>
      <w:r w:rsidR="00276236">
        <w:rPr>
          <w:rFonts w:eastAsia="Calibri" w:cstheme="minorHAnsi"/>
          <w:sz w:val="24"/>
          <w:szCs w:val="24"/>
        </w:rPr>
        <w:t>under the age of 25 years (the age group with a higher proportion of unplanned pregnancies).</w:t>
      </w:r>
    </w:p>
    <w:p w:rsidR="00237C9C" w:rsidRDefault="00237C9C" w:rsidP="00237C9C">
      <w:pPr>
        <w:pStyle w:val="ListParagraph"/>
        <w:numPr>
          <w:ilvl w:val="0"/>
          <w:numId w:val="25"/>
        </w:numPr>
        <w:spacing w:after="120" w:line="288" w:lineRule="auto"/>
        <w:jc w:val="both"/>
        <w:rPr>
          <w:rFonts w:eastAsia="Calibri" w:cstheme="minorHAnsi"/>
          <w:sz w:val="24"/>
          <w:szCs w:val="24"/>
        </w:rPr>
      </w:pPr>
      <w:r>
        <w:rPr>
          <w:rFonts w:eastAsia="Calibri" w:cstheme="minorHAnsi"/>
          <w:sz w:val="24"/>
          <w:szCs w:val="24"/>
        </w:rPr>
        <w:t>Improved access to condoms for Service Users under the age of 25 years.</w:t>
      </w:r>
    </w:p>
    <w:p w:rsidR="00FA7E95" w:rsidRDefault="006E71E3" w:rsidP="00276236">
      <w:pPr>
        <w:pStyle w:val="ListParagraph"/>
        <w:numPr>
          <w:ilvl w:val="0"/>
          <w:numId w:val="25"/>
        </w:numPr>
        <w:spacing w:after="120" w:line="288" w:lineRule="auto"/>
        <w:jc w:val="both"/>
        <w:rPr>
          <w:rFonts w:eastAsia="Calibri" w:cstheme="minorHAnsi"/>
          <w:sz w:val="24"/>
          <w:szCs w:val="24"/>
        </w:rPr>
      </w:pPr>
      <w:r w:rsidRPr="00276236">
        <w:rPr>
          <w:rFonts w:eastAsia="Calibri" w:cstheme="minorHAnsi"/>
          <w:sz w:val="24"/>
          <w:szCs w:val="24"/>
        </w:rPr>
        <w:t xml:space="preserve">Improved </w:t>
      </w:r>
      <w:r w:rsidR="00812F86" w:rsidRPr="00276236">
        <w:rPr>
          <w:rFonts w:eastAsia="Calibri" w:cstheme="minorHAnsi"/>
          <w:sz w:val="24"/>
          <w:szCs w:val="24"/>
        </w:rPr>
        <w:t xml:space="preserve">uptake of </w:t>
      </w:r>
      <w:r w:rsidR="00276236">
        <w:rPr>
          <w:rFonts w:eastAsia="Calibri" w:cstheme="minorHAnsi"/>
          <w:sz w:val="24"/>
          <w:szCs w:val="24"/>
        </w:rPr>
        <w:t xml:space="preserve">IUDs </w:t>
      </w:r>
      <w:r w:rsidR="00812F86" w:rsidRPr="00276236">
        <w:rPr>
          <w:rFonts w:eastAsia="Calibri" w:cstheme="minorHAnsi"/>
          <w:sz w:val="24"/>
          <w:szCs w:val="24"/>
        </w:rPr>
        <w:t xml:space="preserve">as </w:t>
      </w:r>
      <w:r w:rsidR="00FA7E95">
        <w:rPr>
          <w:rFonts w:eastAsia="Calibri" w:cstheme="minorHAnsi"/>
          <w:sz w:val="24"/>
          <w:szCs w:val="24"/>
        </w:rPr>
        <w:t xml:space="preserve">an </w:t>
      </w:r>
      <w:r w:rsidR="00276236">
        <w:rPr>
          <w:rFonts w:eastAsia="Calibri" w:cstheme="minorHAnsi"/>
          <w:sz w:val="24"/>
          <w:szCs w:val="24"/>
        </w:rPr>
        <w:t xml:space="preserve">effective </w:t>
      </w:r>
      <w:r w:rsidR="00812F86" w:rsidRPr="00276236">
        <w:rPr>
          <w:rFonts w:eastAsia="Calibri" w:cstheme="minorHAnsi"/>
          <w:sz w:val="24"/>
          <w:szCs w:val="24"/>
        </w:rPr>
        <w:t xml:space="preserve">form of emergency </w:t>
      </w:r>
      <w:r w:rsidR="00276236">
        <w:rPr>
          <w:rFonts w:eastAsia="Calibri" w:cstheme="minorHAnsi"/>
          <w:sz w:val="24"/>
          <w:szCs w:val="24"/>
        </w:rPr>
        <w:t>(and long acting)  contraception</w:t>
      </w:r>
      <w:r w:rsidR="00F8263D">
        <w:rPr>
          <w:rFonts w:eastAsia="Calibri" w:cstheme="minorHAnsi"/>
          <w:sz w:val="24"/>
          <w:szCs w:val="24"/>
        </w:rPr>
        <w:t>.</w:t>
      </w:r>
    </w:p>
    <w:p w:rsidR="00AA58D3" w:rsidRPr="00AA58D3" w:rsidRDefault="00AA58D3" w:rsidP="00AA58D3">
      <w:pPr>
        <w:pStyle w:val="ListParagraph"/>
        <w:numPr>
          <w:ilvl w:val="0"/>
          <w:numId w:val="25"/>
        </w:numPr>
        <w:spacing w:after="120" w:line="288" w:lineRule="auto"/>
        <w:jc w:val="both"/>
        <w:rPr>
          <w:rFonts w:eastAsia="Calibri" w:cstheme="minorHAnsi"/>
          <w:sz w:val="24"/>
          <w:szCs w:val="24"/>
        </w:rPr>
      </w:pPr>
      <w:r w:rsidRPr="00AA58D3">
        <w:rPr>
          <w:rFonts w:eastAsia="Calibri" w:cstheme="minorHAnsi"/>
          <w:sz w:val="24"/>
          <w:szCs w:val="24"/>
        </w:rPr>
        <w:t>Reductions in unplanned pregnancy and under 18 conceptions.</w:t>
      </w:r>
    </w:p>
    <w:p w:rsidR="00AA58D3" w:rsidRPr="00C873B1" w:rsidRDefault="00AA58D3" w:rsidP="00AA58D3">
      <w:pPr>
        <w:pStyle w:val="ListParagraph"/>
        <w:numPr>
          <w:ilvl w:val="0"/>
          <w:numId w:val="25"/>
        </w:numPr>
        <w:spacing w:after="120" w:line="288" w:lineRule="auto"/>
        <w:jc w:val="both"/>
        <w:rPr>
          <w:rFonts w:eastAsia="Calibri" w:cstheme="minorHAnsi"/>
          <w:sz w:val="24"/>
          <w:szCs w:val="24"/>
        </w:rPr>
      </w:pPr>
      <w:r>
        <w:rPr>
          <w:rFonts w:eastAsia="Calibri" w:cstheme="minorHAnsi"/>
          <w:sz w:val="24"/>
          <w:szCs w:val="24"/>
        </w:rPr>
        <w:t>Reductions in STIs among young people</w:t>
      </w:r>
      <w:r w:rsidR="00F8263D">
        <w:rPr>
          <w:rFonts w:eastAsia="Calibri" w:cstheme="minorHAnsi"/>
          <w:sz w:val="24"/>
          <w:szCs w:val="24"/>
        </w:rPr>
        <w:t>.</w:t>
      </w:r>
    </w:p>
    <w:p w:rsidR="00AA58D3" w:rsidRDefault="00FA7E95" w:rsidP="00AA58D3">
      <w:pPr>
        <w:pStyle w:val="ListParagraph"/>
        <w:numPr>
          <w:ilvl w:val="0"/>
          <w:numId w:val="25"/>
        </w:numPr>
        <w:spacing w:after="120" w:line="288" w:lineRule="auto"/>
        <w:jc w:val="both"/>
        <w:rPr>
          <w:rFonts w:eastAsia="Calibri" w:cstheme="minorHAnsi"/>
          <w:sz w:val="24"/>
          <w:szCs w:val="24"/>
        </w:rPr>
      </w:pPr>
      <w:r>
        <w:rPr>
          <w:rFonts w:eastAsia="Calibri" w:cstheme="minorHAnsi"/>
          <w:sz w:val="24"/>
          <w:szCs w:val="24"/>
        </w:rPr>
        <w:t>Development and maintenance of professional competencies within community pharmacy for the provision of sexual health advice and EHC.</w:t>
      </w:r>
    </w:p>
    <w:p w:rsidR="006E71E3" w:rsidRDefault="00F80EA6" w:rsidP="0044616F">
      <w:pPr>
        <w:spacing w:after="120" w:line="288" w:lineRule="auto"/>
        <w:jc w:val="both"/>
        <w:rPr>
          <w:rFonts w:eastAsia="Calibri" w:cstheme="minorHAnsi"/>
          <w:b/>
          <w:sz w:val="24"/>
          <w:szCs w:val="24"/>
        </w:rPr>
      </w:pPr>
      <w:r>
        <w:rPr>
          <w:rFonts w:eastAsia="Calibri" w:cstheme="minorHAnsi"/>
          <w:b/>
          <w:sz w:val="24"/>
          <w:szCs w:val="24"/>
        </w:rPr>
        <w:br/>
      </w:r>
      <w:r w:rsidR="009843E1">
        <w:rPr>
          <w:rFonts w:eastAsia="Calibri" w:cstheme="minorHAnsi"/>
          <w:b/>
          <w:sz w:val="24"/>
          <w:szCs w:val="24"/>
        </w:rPr>
        <w:t xml:space="preserve">3. </w:t>
      </w:r>
      <w:r w:rsidR="009D7B95" w:rsidRPr="00C873B1">
        <w:rPr>
          <w:rFonts w:eastAsia="Calibri" w:cstheme="minorHAnsi"/>
          <w:b/>
          <w:sz w:val="24"/>
          <w:szCs w:val="24"/>
        </w:rPr>
        <w:t>Service Description</w:t>
      </w:r>
      <w:r w:rsidR="007B3A5E">
        <w:rPr>
          <w:rFonts w:eastAsia="Calibri" w:cstheme="minorHAnsi"/>
          <w:b/>
          <w:sz w:val="24"/>
          <w:szCs w:val="24"/>
        </w:rPr>
        <w:t xml:space="preserve">: </w:t>
      </w:r>
    </w:p>
    <w:p w:rsidR="00AA58D3" w:rsidRPr="00BF705C" w:rsidRDefault="00BF705C" w:rsidP="00BF705C">
      <w:pPr>
        <w:autoSpaceDE w:val="0"/>
        <w:autoSpaceDN w:val="0"/>
        <w:adjustRightInd w:val="0"/>
        <w:spacing w:after="0" w:line="288" w:lineRule="auto"/>
        <w:jc w:val="both"/>
        <w:rPr>
          <w:rFonts w:eastAsia="Times New Roman" w:cstheme="minorHAnsi"/>
          <w:sz w:val="24"/>
          <w:szCs w:val="24"/>
        </w:rPr>
      </w:pPr>
      <w:r w:rsidRPr="00BF705C">
        <w:rPr>
          <w:rFonts w:eastAsia="Times New Roman" w:cstheme="minorHAnsi"/>
          <w:sz w:val="24"/>
          <w:szCs w:val="24"/>
        </w:rPr>
        <w:t xml:space="preserve">The Provider must </w:t>
      </w:r>
      <w:r w:rsidR="00AA58D3" w:rsidRPr="00BF705C">
        <w:rPr>
          <w:rFonts w:eastAsia="Times New Roman" w:cstheme="minorHAnsi"/>
          <w:sz w:val="24"/>
          <w:szCs w:val="24"/>
        </w:rPr>
        <w:t>comply with the terms and requirements set out in the local Patient Group Directi</w:t>
      </w:r>
      <w:r w:rsidR="000B22D3" w:rsidRPr="00BF705C">
        <w:rPr>
          <w:rFonts w:eastAsia="Times New Roman" w:cstheme="minorHAnsi"/>
          <w:sz w:val="24"/>
          <w:szCs w:val="24"/>
        </w:rPr>
        <w:t xml:space="preserve">ve (PGD) </w:t>
      </w:r>
      <w:r w:rsidR="00424870" w:rsidRPr="00BF705C">
        <w:rPr>
          <w:rFonts w:eastAsia="Times New Roman" w:cstheme="minorHAnsi"/>
          <w:sz w:val="24"/>
          <w:szCs w:val="24"/>
        </w:rPr>
        <w:t>f</w:t>
      </w:r>
      <w:r w:rsidR="00F8263D" w:rsidRPr="00BF705C">
        <w:rPr>
          <w:rFonts w:eastAsia="Times New Roman" w:cstheme="minorHAnsi"/>
          <w:sz w:val="24"/>
          <w:szCs w:val="24"/>
        </w:rPr>
        <w:t xml:space="preserve">or the supply of EHC. Providers </w:t>
      </w:r>
      <w:r w:rsidR="000B22D3" w:rsidRPr="00BF705C">
        <w:rPr>
          <w:rFonts w:eastAsia="Times New Roman" w:cstheme="minorHAnsi"/>
          <w:sz w:val="24"/>
          <w:szCs w:val="24"/>
        </w:rPr>
        <w:t>must have returned a signed cop</w:t>
      </w:r>
      <w:r w:rsidR="00C27BE3" w:rsidRPr="00BF705C">
        <w:rPr>
          <w:rFonts w:eastAsia="Times New Roman" w:cstheme="minorHAnsi"/>
          <w:sz w:val="24"/>
          <w:szCs w:val="24"/>
        </w:rPr>
        <w:t>y of the PGD to the Council</w:t>
      </w:r>
      <w:r w:rsidR="000B22D3" w:rsidRPr="00BF705C">
        <w:rPr>
          <w:rFonts w:eastAsia="Times New Roman" w:cstheme="minorHAnsi"/>
          <w:sz w:val="24"/>
          <w:szCs w:val="24"/>
        </w:rPr>
        <w:t xml:space="preserve"> and retain a hard </w:t>
      </w:r>
      <w:r w:rsidRPr="00BF705C">
        <w:rPr>
          <w:rFonts w:eastAsia="Times New Roman" w:cstheme="minorHAnsi"/>
          <w:sz w:val="24"/>
          <w:szCs w:val="24"/>
        </w:rPr>
        <w:t>copy for inspection if required</w:t>
      </w:r>
      <w:r>
        <w:rPr>
          <w:rFonts w:eastAsia="Times New Roman" w:cstheme="minorHAnsi"/>
          <w:sz w:val="24"/>
          <w:szCs w:val="24"/>
        </w:rPr>
        <w:t>.</w:t>
      </w:r>
    </w:p>
    <w:p w:rsidR="00BF705C" w:rsidRDefault="00BF705C" w:rsidP="00BF705C">
      <w:pPr>
        <w:autoSpaceDE w:val="0"/>
        <w:autoSpaceDN w:val="0"/>
        <w:adjustRightInd w:val="0"/>
        <w:spacing w:after="0" w:line="288" w:lineRule="auto"/>
        <w:jc w:val="both"/>
        <w:rPr>
          <w:rFonts w:eastAsia="Times New Roman" w:cstheme="minorHAnsi"/>
          <w:sz w:val="24"/>
          <w:szCs w:val="24"/>
        </w:rPr>
      </w:pPr>
    </w:p>
    <w:p w:rsidR="00A1157E" w:rsidRDefault="00BF705C" w:rsidP="00BF705C">
      <w:pPr>
        <w:autoSpaceDE w:val="0"/>
        <w:autoSpaceDN w:val="0"/>
        <w:adjustRightInd w:val="0"/>
        <w:spacing w:after="0" w:line="288" w:lineRule="auto"/>
        <w:jc w:val="both"/>
        <w:rPr>
          <w:rFonts w:eastAsia="Times New Roman" w:cstheme="minorHAnsi"/>
          <w:sz w:val="24"/>
          <w:szCs w:val="24"/>
        </w:rPr>
      </w:pPr>
      <w:r w:rsidRPr="00CC7AB1">
        <w:rPr>
          <w:rFonts w:eastAsia="Times New Roman" w:cstheme="minorHAnsi"/>
          <w:sz w:val="24"/>
          <w:szCs w:val="24"/>
        </w:rPr>
        <w:t xml:space="preserve">The Provider must </w:t>
      </w:r>
      <w:r w:rsidR="00AA58D3" w:rsidRPr="00CC7AB1">
        <w:rPr>
          <w:rFonts w:eastAsia="Times New Roman" w:cstheme="minorHAnsi"/>
          <w:sz w:val="24"/>
          <w:szCs w:val="24"/>
        </w:rPr>
        <w:t xml:space="preserve">provide </w:t>
      </w:r>
      <w:r w:rsidR="00A1157E" w:rsidRPr="00CC7AB1">
        <w:rPr>
          <w:rFonts w:eastAsia="Times New Roman" w:cstheme="minorHAnsi"/>
          <w:sz w:val="24"/>
          <w:szCs w:val="24"/>
        </w:rPr>
        <w:t>a user-friendly, non-judgemental, client-</w:t>
      </w:r>
      <w:r w:rsidR="00C27BE3" w:rsidRPr="00CC7AB1">
        <w:rPr>
          <w:rFonts w:eastAsia="Times New Roman" w:cstheme="minorHAnsi"/>
          <w:sz w:val="24"/>
          <w:szCs w:val="24"/>
        </w:rPr>
        <w:t>centred and confidential S</w:t>
      </w:r>
      <w:r w:rsidR="00A1157E" w:rsidRPr="00CC7AB1">
        <w:rPr>
          <w:rFonts w:eastAsia="Times New Roman" w:cstheme="minorHAnsi"/>
          <w:sz w:val="24"/>
          <w:szCs w:val="24"/>
        </w:rPr>
        <w:t>ervice which links into existing pathways for community contraceptive services for r</w:t>
      </w:r>
      <w:r w:rsidRPr="00CC7AB1">
        <w:rPr>
          <w:rFonts w:eastAsia="Times New Roman" w:cstheme="minorHAnsi"/>
          <w:sz w:val="24"/>
          <w:szCs w:val="24"/>
        </w:rPr>
        <w:t>apid referral where appropriate.</w:t>
      </w:r>
    </w:p>
    <w:p w:rsidR="00BF705C" w:rsidRDefault="00BF705C" w:rsidP="00BF705C">
      <w:pPr>
        <w:autoSpaceDE w:val="0"/>
        <w:autoSpaceDN w:val="0"/>
        <w:adjustRightInd w:val="0"/>
        <w:spacing w:after="0" w:line="288" w:lineRule="auto"/>
        <w:jc w:val="both"/>
        <w:rPr>
          <w:rFonts w:eastAsia="Times New Roman" w:cstheme="minorHAnsi"/>
          <w:sz w:val="24"/>
          <w:szCs w:val="24"/>
        </w:rPr>
      </w:pPr>
    </w:p>
    <w:p w:rsidR="00BF705C"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 xml:space="preserve">The Provider must </w:t>
      </w:r>
      <w:r w:rsidR="00AA58D3" w:rsidRPr="00BF705C">
        <w:rPr>
          <w:rFonts w:eastAsia="Times New Roman" w:cstheme="minorHAnsi"/>
          <w:sz w:val="24"/>
          <w:szCs w:val="24"/>
        </w:rPr>
        <w:t xml:space="preserve">provide </w:t>
      </w:r>
      <w:r w:rsidR="00C27BE3" w:rsidRPr="00BF705C">
        <w:rPr>
          <w:rFonts w:eastAsia="Times New Roman" w:cstheme="minorHAnsi"/>
          <w:sz w:val="24"/>
          <w:szCs w:val="24"/>
        </w:rPr>
        <w:t>the S</w:t>
      </w:r>
      <w:r w:rsidRPr="00BF705C">
        <w:rPr>
          <w:rFonts w:eastAsia="Times New Roman" w:cstheme="minorHAnsi"/>
          <w:sz w:val="24"/>
          <w:szCs w:val="24"/>
        </w:rPr>
        <w:t>ervice on a ‘walk-in’ basis</w:t>
      </w:r>
      <w:r>
        <w:rPr>
          <w:rFonts w:eastAsia="Times New Roman" w:cstheme="minorHAnsi"/>
          <w:sz w:val="24"/>
          <w:szCs w:val="24"/>
        </w:rPr>
        <w:t>.</w:t>
      </w:r>
    </w:p>
    <w:p w:rsidR="00BF705C" w:rsidRDefault="00BF705C" w:rsidP="00BF705C">
      <w:pPr>
        <w:autoSpaceDE w:val="0"/>
        <w:autoSpaceDN w:val="0"/>
        <w:adjustRightInd w:val="0"/>
        <w:spacing w:after="0" w:line="288" w:lineRule="auto"/>
        <w:jc w:val="both"/>
        <w:rPr>
          <w:rFonts w:eastAsia="Times New Roman" w:cstheme="minorHAnsi"/>
          <w:sz w:val="24"/>
          <w:szCs w:val="24"/>
        </w:rPr>
      </w:pPr>
    </w:p>
    <w:p w:rsidR="00BF705C"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 xml:space="preserve">The Provider must </w:t>
      </w:r>
      <w:r w:rsidR="000B4217" w:rsidRPr="00BF705C">
        <w:rPr>
          <w:rFonts w:eastAsia="Times New Roman" w:cstheme="minorHAnsi"/>
          <w:sz w:val="24"/>
          <w:szCs w:val="24"/>
        </w:rPr>
        <w:t>provide a private, sound proofed consulting room</w:t>
      </w:r>
      <w:r w:rsidRPr="00BF705C">
        <w:rPr>
          <w:rFonts w:eastAsia="Times New Roman" w:cstheme="minorHAnsi"/>
          <w:sz w:val="24"/>
          <w:szCs w:val="24"/>
        </w:rPr>
        <w:t xml:space="preserve"> at the Provider’s Premises</w:t>
      </w:r>
      <w:r>
        <w:rPr>
          <w:rFonts w:eastAsia="Times New Roman" w:cstheme="minorHAnsi"/>
          <w:sz w:val="24"/>
          <w:szCs w:val="24"/>
        </w:rPr>
        <w:t>.</w:t>
      </w:r>
    </w:p>
    <w:p w:rsidR="00BF705C" w:rsidRDefault="00BF705C" w:rsidP="00BF705C">
      <w:pPr>
        <w:autoSpaceDE w:val="0"/>
        <w:autoSpaceDN w:val="0"/>
        <w:adjustRightInd w:val="0"/>
        <w:spacing w:after="0" w:line="288" w:lineRule="auto"/>
        <w:jc w:val="both"/>
        <w:rPr>
          <w:rFonts w:eastAsia="Times New Roman" w:cstheme="minorHAnsi"/>
          <w:sz w:val="24"/>
          <w:szCs w:val="24"/>
        </w:rPr>
      </w:pPr>
    </w:p>
    <w:p w:rsidR="00A1157E" w:rsidRPr="00BF705C"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 xml:space="preserve">The Provider must </w:t>
      </w:r>
      <w:r w:rsidR="00C27BE3" w:rsidRPr="00BF705C">
        <w:rPr>
          <w:rFonts w:eastAsia="Times New Roman" w:cstheme="minorHAnsi"/>
          <w:sz w:val="24"/>
          <w:szCs w:val="24"/>
        </w:rPr>
        <w:t>promote the S</w:t>
      </w:r>
      <w:r w:rsidR="00237C9C" w:rsidRPr="00BF705C">
        <w:rPr>
          <w:rFonts w:eastAsia="Times New Roman" w:cstheme="minorHAnsi"/>
          <w:sz w:val="24"/>
          <w:szCs w:val="24"/>
        </w:rPr>
        <w:t xml:space="preserve">ervice via </w:t>
      </w:r>
      <w:r w:rsidR="00C21135" w:rsidRPr="00BF705C">
        <w:rPr>
          <w:rFonts w:eastAsia="Times New Roman" w:cstheme="minorHAnsi"/>
          <w:sz w:val="24"/>
          <w:szCs w:val="24"/>
        </w:rPr>
        <w:t>the P</w:t>
      </w:r>
      <w:r w:rsidR="00C27BE3" w:rsidRPr="00BF705C">
        <w:rPr>
          <w:rFonts w:eastAsia="Times New Roman" w:cstheme="minorHAnsi"/>
          <w:sz w:val="24"/>
          <w:szCs w:val="24"/>
        </w:rPr>
        <w:t xml:space="preserve">rovider’s </w:t>
      </w:r>
      <w:r w:rsidR="00C21135" w:rsidRPr="00BF705C">
        <w:rPr>
          <w:rFonts w:eastAsia="Times New Roman" w:cstheme="minorHAnsi"/>
          <w:sz w:val="24"/>
          <w:szCs w:val="24"/>
        </w:rPr>
        <w:t>website</w:t>
      </w:r>
      <w:r w:rsidR="00237C9C" w:rsidRPr="00BF705C">
        <w:rPr>
          <w:rFonts w:eastAsia="Times New Roman" w:cstheme="minorHAnsi"/>
          <w:sz w:val="24"/>
          <w:szCs w:val="24"/>
        </w:rPr>
        <w:t xml:space="preserve"> (where this exists)</w:t>
      </w:r>
      <w:r w:rsidR="00C21135" w:rsidRPr="00BF705C">
        <w:rPr>
          <w:rFonts w:eastAsia="Times New Roman" w:cstheme="minorHAnsi"/>
          <w:sz w:val="24"/>
          <w:szCs w:val="24"/>
        </w:rPr>
        <w:t>;</w:t>
      </w:r>
      <w:r w:rsidR="00C27BE3" w:rsidRPr="00BF705C">
        <w:rPr>
          <w:rFonts w:eastAsia="Times New Roman" w:cstheme="minorHAnsi"/>
          <w:sz w:val="24"/>
          <w:szCs w:val="24"/>
        </w:rPr>
        <w:t xml:space="preserve"> </w:t>
      </w:r>
      <w:r w:rsidR="000B4217" w:rsidRPr="00BF705C">
        <w:rPr>
          <w:rFonts w:eastAsia="Times New Roman" w:cstheme="minorHAnsi"/>
          <w:sz w:val="24"/>
          <w:szCs w:val="24"/>
        </w:rPr>
        <w:t xml:space="preserve">and </w:t>
      </w:r>
      <w:r w:rsidR="00237C9C" w:rsidRPr="00BF705C">
        <w:rPr>
          <w:rFonts w:eastAsia="Times New Roman" w:cstheme="minorHAnsi"/>
          <w:sz w:val="24"/>
          <w:szCs w:val="24"/>
        </w:rPr>
        <w:t xml:space="preserve">through </w:t>
      </w:r>
      <w:r w:rsidR="000B4217" w:rsidRPr="00BF705C">
        <w:rPr>
          <w:rFonts w:eastAsia="Times New Roman" w:cstheme="minorHAnsi"/>
          <w:sz w:val="24"/>
          <w:szCs w:val="24"/>
        </w:rPr>
        <w:t>signage and information</w:t>
      </w:r>
      <w:r w:rsidR="00C27BE3" w:rsidRPr="00BF705C">
        <w:rPr>
          <w:rFonts w:eastAsia="Times New Roman" w:cstheme="minorHAnsi"/>
          <w:sz w:val="24"/>
          <w:szCs w:val="24"/>
        </w:rPr>
        <w:t xml:space="preserve"> in the Provider’s Premises</w:t>
      </w:r>
      <w:r w:rsidR="00A1157E" w:rsidRPr="00BF705C">
        <w:rPr>
          <w:rFonts w:eastAsia="Times New Roman" w:cstheme="minorHAnsi"/>
          <w:sz w:val="24"/>
          <w:szCs w:val="24"/>
        </w:rPr>
        <w:t xml:space="preserve">. </w:t>
      </w:r>
    </w:p>
    <w:p w:rsidR="00A1157E" w:rsidRPr="000B4217" w:rsidRDefault="00A1157E" w:rsidP="000B4217">
      <w:pPr>
        <w:autoSpaceDE w:val="0"/>
        <w:autoSpaceDN w:val="0"/>
        <w:adjustRightInd w:val="0"/>
        <w:spacing w:after="0" w:line="288" w:lineRule="auto"/>
        <w:ind w:left="360"/>
        <w:jc w:val="both"/>
        <w:rPr>
          <w:rFonts w:eastAsia="Times New Roman" w:cstheme="minorHAnsi"/>
          <w:sz w:val="24"/>
          <w:szCs w:val="24"/>
        </w:rPr>
      </w:pPr>
    </w:p>
    <w:p w:rsidR="000B4217" w:rsidRPr="000B4217" w:rsidRDefault="000B4217" w:rsidP="000B4217">
      <w:pPr>
        <w:autoSpaceDE w:val="0"/>
        <w:autoSpaceDN w:val="0"/>
        <w:adjustRightInd w:val="0"/>
        <w:spacing w:after="0" w:line="288" w:lineRule="auto"/>
        <w:jc w:val="both"/>
        <w:rPr>
          <w:rFonts w:eastAsia="Times New Roman" w:cstheme="minorHAnsi"/>
          <w:sz w:val="24"/>
          <w:szCs w:val="24"/>
          <w:u w:val="single"/>
        </w:rPr>
      </w:pPr>
      <w:r w:rsidRPr="000B4217">
        <w:rPr>
          <w:rFonts w:eastAsia="Times New Roman" w:cstheme="minorHAnsi"/>
          <w:sz w:val="24"/>
          <w:szCs w:val="24"/>
          <w:u w:val="single"/>
        </w:rPr>
        <w:t>Emergency Hormonal Contraception (EHC)</w:t>
      </w:r>
    </w:p>
    <w:p w:rsidR="000B4217" w:rsidRDefault="000B4217" w:rsidP="000B4217">
      <w:pPr>
        <w:autoSpaceDE w:val="0"/>
        <w:autoSpaceDN w:val="0"/>
        <w:adjustRightInd w:val="0"/>
        <w:spacing w:after="0" w:line="288" w:lineRule="auto"/>
        <w:jc w:val="both"/>
        <w:rPr>
          <w:rFonts w:eastAsia="Times New Roman" w:cstheme="minorHAnsi"/>
          <w:sz w:val="24"/>
          <w:szCs w:val="24"/>
        </w:rPr>
      </w:pPr>
    </w:p>
    <w:p w:rsidR="000B4217" w:rsidRPr="00BF705C" w:rsidRDefault="00BF705C" w:rsidP="00BF705C">
      <w:pPr>
        <w:autoSpaceDE w:val="0"/>
        <w:autoSpaceDN w:val="0"/>
        <w:adjustRightInd w:val="0"/>
        <w:spacing w:after="0" w:line="288" w:lineRule="auto"/>
        <w:jc w:val="both"/>
        <w:rPr>
          <w:rFonts w:eastAsia="Times New Roman" w:cstheme="minorHAnsi"/>
          <w:sz w:val="24"/>
          <w:szCs w:val="24"/>
        </w:rPr>
      </w:pPr>
      <w:r w:rsidRPr="00BF705C">
        <w:rPr>
          <w:rFonts w:eastAsia="Times New Roman" w:cstheme="minorHAnsi"/>
          <w:sz w:val="24"/>
          <w:szCs w:val="24"/>
        </w:rPr>
        <w:t>The Provider must</w:t>
      </w:r>
      <w:r>
        <w:rPr>
          <w:rFonts w:eastAsia="Times New Roman" w:cstheme="minorHAnsi"/>
          <w:sz w:val="24"/>
          <w:szCs w:val="24"/>
        </w:rPr>
        <w:t xml:space="preserve"> s</w:t>
      </w:r>
      <w:r w:rsidR="000B4217" w:rsidRPr="00BF705C">
        <w:rPr>
          <w:rFonts w:eastAsia="Times New Roman" w:cstheme="minorHAnsi"/>
          <w:sz w:val="24"/>
          <w:szCs w:val="24"/>
        </w:rPr>
        <w:t xml:space="preserve">upply free EHC (Levonorgestrel or Ulipristal Acetate as appropriate) </w:t>
      </w:r>
      <w:r w:rsidR="00C235C3" w:rsidRPr="00BF705C">
        <w:rPr>
          <w:rFonts w:eastAsia="Times New Roman" w:cstheme="minorHAnsi"/>
          <w:sz w:val="24"/>
          <w:szCs w:val="24"/>
        </w:rPr>
        <w:t xml:space="preserve">in accordance with the PGD </w:t>
      </w:r>
      <w:r w:rsidR="00C21135" w:rsidRPr="00BF705C">
        <w:rPr>
          <w:rFonts w:eastAsia="Times New Roman" w:cstheme="minorHAnsi"/>
          <w:sz w:val="24"/>
          <w:szCs w:val="24"/>
        </w:rPr>
        <w:t xml:space="preserve">to Service Users </w:t>
      </w:r>
      <w:r w:rsidR="000B4217" w:rsidRPr="00BF705C">
        <w:rPr>
          <w:rFonts w:eastAsia="Times New Roman" w:cstheme="minorHAnsi"/>
          <w:sz w:val="24"/>
          <w:szCs w:val="24"/>
        </w:rPr>
        <w:t xml:space="preserve">aged </w:t>
      </w:r>
      <w:r w:rsidR="00DE5EAE" w:rsidRPr="00BF705C">
        <w:rPr>
          <w:rFonts w:eastAsia="Times New Roman" w:cstheme="minorHAnsi"/>
          <w:sz w:val="24"/>
          <w:szCs w:val="24"/>
        </w:rPr>
        <w:t>13</w:t>
      </w:r>
      <w:r w:rsidR="000B4217" w:rsidRPr="00BF705C">
        <w:rPr>
          <w:rFonts w:eastAsia="Times New Roman" w:cstheme="minorHAnsi"/>
          <w:sz w:val="24"/>
          <w:szCs w:val="24"/>
        </w:rPr>
        <w:t>-24 ye</w:t>
      </w:r>
      <w:r w:rsidRPr="00BF705C">
        <w:rPr>
          <w:rFonts w:eastAsia="Times New Roman" w:cstheme="minorHAnsi"/>
          <w:sz w:val="24"/>
          <w:szCs w:val="24"/>
        </w:rPr>
        <w:t>ars resident in Gloucestershire</w:t>
      </w:r>
      <w:r>
        <w:rPr>
          <w:rFonts w:eastAsia="Times New Roman" w:cstheme="minorHAnsi"/>
          <w:sz w:val="24"/>
          <w:szCs w:val="24"/>
        </w:rPr>
        <w:t>.</w:t>
      </w:r>
    </w:p>
    <w:p w:rsidR="000B22D3"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lastRenderedPageBreak/>
        <w:t>The Provider must u</w:t>
      </w:r>
      <w:r w:rsidR="00DE5EAE" w:rsidRPr="00BF705C">
        <w:rPr>
          <w:rFonts w:eastAsia="Times New Roman" w:cstheme="minorHAnsi"/>
          <w:sz w:val="24"/>
          <w:szCs w:val="24"/>
        </w:rPr>
        <w:t xml:space="preserve">ndertake a </w:t>
      </w:r>
      <w:r w:rsidR="002D499C" w:rsidRPr="00BF705C">
        <w:rPr>
          <w:rFonts w:eastAsia="Times New Roman" w:cstheme="minorHAnsi"/>
          <w:sz w:val="24"/>
          <w:szCs w:val="24"/>
        </w:rPr>
        <w:t xml:space="preserve">confidential </w:t>
      </w:r>
      <w:r w:rsidR="00DE5EAE" w:rsidRPr="00BF705C">
        <w:rPr>
          <w:rFonts w:eastAsia="Times New Roman" w:cstheme="minorHAnsi"/>
          <w:sz w:val="24"/>
          <w:szCs w:val="24"/>
        </w:rPr>
        <w:t xml:space="preserve">consultation with the </w:t>
      </w:r>
      <w:r w:rsidR="00C21135" w:rsidRPr="00BF705C">
        <w:rPr>
          <w:rFonts w:eastAsia="Times New Roman" w:cstheme="minorHAnsi"/>
          <w:sz w:val="24"/>
          <w:szCs w:val="24"/>
        </w:rPr>
        <w:t>Service U</w:t>
      </w:r>
      <w:r w:rsidR="00C24F82" w:rsidRPr="00BF705C">
        <w:rPr>
          <w:rFonts w:eastAsia="Times New Roman" w:cstheme="minorHAnsi"/>
          <w:sz w:val="24"/>
          <w:szCs w:val="24"/>
        </w:rPr>
        <w:t>ser</w:t>
      </w:r>
      <w:r w:rsidR="002D499C" w:rsidRPr="00BF705C">
        <w:rPr>
          <w:rFonts w:eastAsia="Times New Roman" w:cstheme="minorHAnsi"/>
          <w:sz w:val="24"/>
          <w:szCs w:val="24"/>
        </w:rPr>
        <w:t xml:space="preserve">; </w:t>
      </w:r>
      <w:r w:rsidR="00237C9C" w:rsidRPr="00BF705C">
        <w:rPr>
          <w:rFonts w:eastAsia="Times New Roman" w:cstheme="minorHAnsi"/>
          <w:sz w:val="24"/>
          <w:szCs w:val="24"/>
        </w:rPr>
        <w:t>take and</w:t>
      </w:r>
      <w:r w:rsidR="002D499C" w:rsidRPr="00BF705C">
        <w:rPr>
          <w:rFonts w:eastAsia="Times New Roman" w:cstheme="minorHAnsi"/>
          <w:sz w:val="24"/>
          <w:szCs w:val="24"/>
        </w:rPr>
        <w:t xml:space="preserve"> record the </w:t>
      </w:r>
      <w:r w:rsidR="00C21135" w:rsidRPr="00BF705C">
        <w:rPr>
          <w:rFonts w:eastAsia="Times New Roman" w:cstheme="minorHAnsi"/>
          <w:sz w:val="24"/>
          <w:szCs w:val="24"/>
        </w:rPr>
        <w:t>Service U</w:t>
      </w:r>
      <w:r w:rsidR="00C24F82" w:rsidRPr="00BF705C">
        <w:rPr>
          <w:rFonts w:eastAsia="Times New Roman" w:cstheme="minorHAnsi"/>
          <w:sz w:val="24"/>
          <w:szCs w:val="24"/>
        </w:rPr>
        <w:t>ser</w:t>
      </w:r>
      <w:r w:rsidR="002D499C" w:rsidRPr="00BF705C">
        <w:rPr>
          <w:rFonts w:eastAsia="Times New Roman" w:cstheme="minorHAnsi"/>
          <w:sz w:val="24"/>
          <w:szCs w:val="24"/>
        </w:rPr>
        <w:t xml:space="preserve"> history; and assess whether the </w:t>
      </w:r>
      <w:r w:rsidR="00C21135" w:rsidRPr="00BF705C">
        <w:rPr>
          <w:rFonts w:eastAsia="Times New Roman" w:cstheme="minorHAnsi"/>
          <w:sz w:val="24"/>
          <w:szCs w:val="24"/>
        </w:rPr>
        <w:t>Service U</w:t>
      </w:r>
      <w:r w:rsidR="00C24F82" w:rsidRPr="00BF705C">
        <w:rPr>
          <w:rFonts w:eastAsia="Times New Roman" w:cstheme="minorHAnsi"/>
          <w:sz w:val="24"/>
          <w:szCs w:val="24"/>
        </w:rPr>
        <w:t>ser</w:t>
      </w:r>
      <w:r w:rsidR="002D499C" w:rsidRPr="00BF705C">
        <w:rPr>
          <w:rFonts w:eastAsia="Times New Roman" w:cstheme="minorHAnsi"/>
          <w:sz w:val="24"/>
          <w:szCs w:val="24"/>
        </w:rPr>
        <w:t xml:space="preserve"> meets the inclusion criteria for supply of</w:t>
      </w:r>
      <w:r w:rsidRPr="00BF705C">
        <w:rPr>
          <w:rFonts w:eastAsia="Times New Roman" w:cstheme="minorHAnsi"/>
          <w:sz w:val="24"/>
          <w:szCs w:val="24"/>
        </w:rPr>
        <w:t xml:space="preserve"> EHC in accordance with the PGD</w:t>
      </w:r>
      <w:r>
        <w:rPr>
          <w:rFonts w:eastAsia="Times New Roman" w:cstheme="minorHAnsi"/>
          <w:sz w:val="24"/>
          <w:szCs w:val="24"/>
        </w:rPr>
        <w:t>.</w:t>
      </w:r>
    </w:p>
    <w:p w:rsidR="00BF705C" w:rsidRPr="00BF705C" w:rsidRDefault="00BF705C" w:rsidP="00BF705C">
      <w:pPr>
        <w:autoSpaceDE w:val="0"/>
        <w:autoSpaceDN w:val="0"/>
        <w:adjustRightInd w:val="0"/>
        <w:spacing w:after="0" w:line="288" w:lineRule="auto"/>
        <w:jc w:val="both"/>
        <w:rPr>
          <w:rFonts w:eastAsia="Times New Roman" w:cstheme="minorHAnsi"/>
          <w:sz w:val="24"/>
          <w:szCs w:val="24"/>
        </w:rPr>
      </w:pPr>
    </w:p>
    <w:p w:rsidR="002B2364" w:rsidRPr="00BF705C" w:rsidRDefault="00BF705C" w:rsidP="00BF705C">
      <w:pPr>
        <w:autoSpaceDE w:val="0"/>
        <w:autoSpaceDN w:val="0"/>
        <w:adjustRightInd w:val="0"/>
        <w:spacing w:after="0" w:line="288" w:lineRule="auto"/>
        <w:rPr>
          <w:rFonts w:eastAsia="Times New Roman" w:cstheme="minorHAnsi"/>
          <w:sz w:val="24"/>
          <w:szCs w:val="24"/>
        </w:rPr>
      </w:pPr>
      <w:r w:rsidRPr="00BF705C">
        <w:rPr>
          <w:rFonts w:eastAsia="Times New Roman" w:cstheme="minorHAnsi"/>
          <w:sz w:val="24"/>
          <w:szCs w:val="24"/>
        </w:rPr>
        <w:t xml:space="preserve">The Provider must </w:t>
      </w:r>
      <w:r>
        <w:rPr>
          <w:rFonts w:eastAsia="Times New Roman" w:cstheme="minorHAnsi"/>
          <w:sz w:val="24"/>
          <w:szCs w:val="24"/>
        </w:rPr>
        <w:t>a</w:t>
      </w:r>
      <w:r w:rsidR="000B22D3" w:rsidRPr="00BF705C">
        <w:rPr>
          <w:rFonts w:eastAsia="Times New Roman" w:cstheme="minorHAnsi"/>
          <w:sz w:val="24"/>
          <w:szCs w:val="24"/>
        </w:rPr>
        <w:t xml:space="preserve">ssess the Fraser Competency of the </w:t>
      </w:r>
      <w:r w:rsidR="00C21135" w:rsidRPr="00BF705C">
        <w:rPr>
          <w:rFonts w:eastAsia="Times New Roman" w:cstheme="minorHAnsi"/>
          <w:sz w:val="24"/>
          <w:szCs w:val="24"/>
        </w:rPr>
        <w:t>Service U</w:t>
      </w:r>
      <w:r w:rsidR="00C24F82" w:rsidRPr="00BF705C">
        <w:rPr>
          <w:rFonts w:eastAsia="Times New Roman" w:cstheme="minorHAnsi"/>
          <w:sz w:val="24"/>
          <w:szCs w:val="24"/>
        </w:rPr>
        <w:t>ser</w:t>
      </w:r>
      <w:r w:rsidR="000B22D3" w:rsidRPr="00BF705C">
        <w:rPr>
          <w:rFonts w:eastAsia="Times New Roman" w:cstheme="minorHAnsi"/>
          <w:sz w:val="24"/>
          <w:szCs w:val="24"/>
        </w:rPr>
        <w:t xml:space="preserve"> where </w:t>
      </w:r>
      <w:r w:rsidR="00C21135" w:rsidRPr="00BF705C">
        <w:rPr>
          <w:rFonts w:eastAsia="Times New Roman" w:cstheme="minorHAnsi"/>
          <w:sz w:val="24"/>
          <w:szCs w:val="24"/>
        </w:rPr>
        <w:t>Service U</w:t>
      </w:r>
      <w:r w:rsidR="00C24F82" w:rsidRPr="00BF705C">
        <w:rPr>
          <w:rFonts w:eastAsia="Times New Roman" w:cstheme="minorHAnsi"/>
          <w:sz w:val="24"/>
          <w:szCs w:val="24"/>
        </w:rPr>
        <w:t>ser</w:t>
      </w:r>
      <w:r w:rsidR="000B22D3" w:rsidRPr="00BF705C">
        <w:rPr>
          <w:rFonts w:eastAsia="Times New Roman" w:cstheme="minorHAnsi"/>
          <w:sz w:val="24"/>
          <w:szCs w:val="24"/>
        </w:rPr>
        <w:t>s are believed to be under 16 years of age (</w:t>
      </w:r>
      <w:r w:rsidR="00237C9C" w:rsidRPr="00BF705C">
        <w:rPr>
          <w:rFonts w:eastAsia="Times New Roman" w:cstheme="minorHAnsi"/>
          <w:sz w:val="24"/>
          <w:szCs w:val="24"/>
        </w:rPr>
        <w:t>and</w:t>
      </w:r>
      <w:r w:rsidR="00397D25" w:rsidRPr="00BF705C">
        <w:rPr>
          <w:rFonts w:eastAsia="Times New Roman" w:cstheme="minorHAnsi"/>
          <w:sz w:val="24"/>
          <w:szCs w:val="24"/>
        </w:rPr>
        <w:t xml:space="preserve"> at least 13 years or over); and c</w:t>
      </w:r>
      <w:r>
        <w:rPr>
          <w:rFonts w:eastAsia="Times New Roman" w:cstheme="minorHAnsi"/>
          <w:sz w:val="24"/>
          <w:szCs w:val="24"/>
        </w:rPr>
        <w:t>omplete the required proforma as set out in Appendix 1 of this Specification</w:t>
      </w:r>
      <w:r w:rsidR="00397D25" w:rsidRPr="00BF705C">
        <w:rPr>
          <w:rFonts w:eastAsia="Times New Roman" w:cstheme="minorHAnsi"/>
          <w:sz w:val="24"/>
          <w:szCs w:val="24"/>
        </w:rPr>
        <w:t>.</w:t>
      </w:r>
      <w:r w:rsidR="002B2364" w:rsidRPr="00BF705C">
        <w:rPr>
          <w:rFonts w:eastAsia="Times New Roman" w:cstheme="minorHAnsi"/>
          <w:sz w:val="24"/>
          <w:szCs w:val="24"/>
        </w:rPr>
        <w:t xml:space="preserve"> As detailed in the PGD, Service Users under the age of 13 year</w:t>
      </w:r>
      <w:r w:rsidR="00F8263D" w:rsidRPr="00BF705C">
        <w:rPr>
          <w:rFonts w:eastAsia="Times New Roman" w:cstheme="minorHAnsi"/>
          <w:sz w:val="24"/>
          <w:szCs w:val="24"/>
        </w:rPr>
        <w:t>s, should be referred to their general p</w:t>
      </w:r>
      <w:r w:rsidR="002B2364" w:rsidRPr="00BF705C">
        <w:rPr>
          <w:rFonts w:eastAsia="Times New Roman" w:cstheme="minorHAnsi"/>
          <w:sz w:val="24"/>
          <w:szCs w:val="24"/>
        </w:rPr>
        <w:t>ractitioner</w:t>
      </w:r>
      <w:r w:rsidR="0088289A">
        <w:rPr>
          <w:rFonts w:eastAsia="Times New Roman" w:cstheme="minorHAnsi"/>
          <w:sz w:val="24"/>
          <w:szCs w:val="24"/>
        </w:rPr>
        <w:t xml:space="preserve"> </w:t>
      </w:r>
      <w:bookmarkStart w:id="0" w:name="_GoBack"/>
      <w:r w:rsidR="0088289A">
        <w:rPr>
          <w:rFonts w:eastAsia="Times New Roman" w:cstheme="minorHAnsi"/>
          <w:sz w:val="24"/>
          <w:szCs w:val="24"/>
        </w:rPr>
        <w:t>or specialist sexual health service.</w:t>
      </w:r>
      <w:bookmarkEnd w:id="0"/>
      <w:r w:rsidR="002B2364" w:rsidRPr="00BF705C">
        <w:rPr>
          <w:rFonts w:eastAsia="Times New Roman" w:cstheme="minorHAnsi"/>
          <w:sz w:val="24"/>
          <w:szCs w:val="24"/>
        </w:rPr>
        <w:t xml:space="preserve">. </w:t>
      </w:r>
    </w:p>
    <w:p w:rsidR="00BF705C" w:rsidRDefault="00BF705C" w:rsidP="00BF705C">
      <w:pPr>
        <w:autoSpaceDE w:val="0"/>
        <w:autoSpaceDN w:val="0"/>
        <w:adjustRightInd w:val="0"/>
        <w:spacing w:after="0" w:line="288" w:lineRule="auto"/>
        <w:jc w:val="both"/>
        <w:rPr>
          <w:rFonts w:eastAsia="Times New Roman" w:cstheme="minorHAnsi"/>
          <w:sz w:val="24"/>
          <w:szCs w:val="24"/>
        </w:rPr>
      </w:pPr>
    </w:p>
    <w:p w:rsidR="00DE5EAE"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The Provider must e</w:t>
      </w:r>
      <w:r w:rsidR="00DE5EAE" w:rsidRPr="00BF705C">
        <w:rPr>
          <w:rFonts w:eastAsia="Times New Roman" w:cstheme="minorHAnsi"/>
          <w:sz w:val="24"/>
          <w:szCs w:val="24"/>
        </w:rPr>
        <w:t xml:space="preserve">nsure that the </w:t>
      </w:r>
      <w:r w:rsidR="00C21135" w:rsidRPr="00BF705C">
        <w:rPr>
          <w:rFonts w:eastAsia="Times New Roman" w:cstheme="minorHAnsi"/>
          <w:sz w:val="24"/>
          <w:szCs w:val="24"/>
        </w:rPr>
        <w:t>Service U</w:t>
      </w:r>
      <w:r w:rsidR="00C24F82" w:rsidRPr="00BF705C">
        <w:rPr>
          <w:rFonts w:eastAsia="Times New Roman" w:cstheme="minorHAnsi"/>
          <w:sz w:val="24"/>
          <w:szCs w:val="24"/>
        </w:rPr>
        <w:t xml:space="preserve">ser </w:t>
      </w:r>
      <w:r w:rsidR="00DE5EAE" w:rsidRPr="00BF705C">
        <w:rPr>
          <w:rFonts w:eastAsia="Times New Roman" w:cstheme="minorHAnsi"/>
          <w:sz w:val="24"/>
          <w:szCs w:val="24"/>
        </w:rPr>
        <w:t>understands how to take the medicine and what to do if they experience side effects.</w:t>
      </w:r>
    </w:p>
    <w:p w:rsidR="00BF705C" w:rsidRPr="00BF705C" w:rsidRDefault="00BF705C" w:rsidP="00BF705C">
      <w:pPr>
        <w:autoSpaceDE w:val="0"/>
        <w:autoSpaceDN w:val="0"/>
        <w:adjustRightInd w:val="0"/>
        <w:spacing w:after="0" w:line="288" w:lineRule="auto"/>
        <w:jc w:val="both"/>
        <w:rPr>
          <w:rFonts w:eastAsia="Times New Roman" w:cstheme="minorHAnsi"/>
          <w:sz w:val="24"/>
          <w:szCs w:val="24"/>
        </w:rPr>
      </w:pPr>
    </w:p>
    <w:p w:rsidR="00BF705C"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 xml:space="preserve">The Provider must offer </w:t>
      </w:r>
      <w:r w:rsidR="000B4217" w:rsidRPr="00BF705C">
        <w:rPr>
          <w:rFonts w:eastAsia="Times New Roman" w:cstheme="minorHAnsi"/>
          <w:sz w:val="24"/>
          <w:szCs w:val="24"/>
        </w:rPr>
        <w:t xml:space="preserve">the anti-emetic Domperidone </w:t>
      </w:r>
      <w:r>
        <w:rPr>
          <w:rFonts w:eastAsia="Times New Roman" w:cstheme="minorHAnsi"/>
          <w:sz w:val="24"/>
          <w:szCs w:val="24"/>
        </w:rPr>
        <w:t>to Service Users (if indicated) and supply under PGD</w:t>
      </w:r>
      <w:r w:rsidR="000B4217" w:rsidRPr="00BF705C">
        <w:rPr>
          <w:rFonts w:eastAsia="Times New Roman" w:cstheme="minorHAnsi"/>
          <w:sz w:val="24"/>
          <w:szCs w:val="24"/>
        </w:rPr>
        <w:t>.</w:t>
      </w:r>
    </w:p>
    <w:p w:rsidR="00BF705C" w:rsidRDefault="00BF705C" w:rsidP="00BF705C">
      <w:pPr>
        <w:autoSpaceDE w:val="0"/>
        <w:autoSpaceDN w:val="0"/>
        <w:adjustRightInd w:val="0"/>
        <w:spacing w:after="0" w:line="288" w:lineRule="auto"/>
        <w:jc w:val="both"/>
        <w:rPr>
          <w:rFonts w:eastAsia="Times New Roman" w:cstheme="minorHAnsi"/>
          <w:sz w:val="24"/>
          <w:szCs w:val="24"/>
        </w:rPr>
      </w:pPr>
    </w:p>
    <w:p w:rsidR="000D613B"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The Provider must d</w:t>
      </w:r>
      <w:r w:rsidR="000B4217" w:rsidRPr="00BF705C">
        <w:rPr>
          <w:rFonts w:eastAsia="Times New Roman" w:cstheme="minorHAnsi"/>
          <w:sz w:val="24"/>
          <w:szCs w:val="24"/>
        </w:rPr>
        <w:t xml:space="preserve">iscuss the use of </w:t>
      </w:r>
      <w:r w:rsidR="00C21135" w:rsidRPr="00BF705C">
        <w:rPr>
          <w:rFonts w:eastAsia="Times New Roman" w:cstheme="minorHAnsi"/>
          <w:sz w:val="24"/>
          <w:szCs w:val="24"/>
        </w:rPr>
        <w:t xml:space="preserve">an </w:t>
      </w:r>
      <w:r w:rsidR="000B4217" w:rsidRPr="00BF705C">
        <w:rPr>
          <w:rFonts w:eastAsia="Times New Roman" w:cstheme="minorHAnsi"/>
          <w:sz w:val="24"/>
          <w:szCs w:val="24"/>
        </w:rPr>
        <w:t xml:space="preserve">Intra-Uterine Device </w:t>
      </w:r>
      <w:r w:rsidR="00C21135" w:rsidRPr="00BF705C">
        <w:rPr>
          <w:rFonts w:eastAsia="Times New Roman" w:cstheme="minorHAnsi"/>
          <w:sz w:val="24"/>
          <w:szCs w:val="24"/>
        </w:rPr>
        <w:t xml:space="preserve">(IUD) </w:t>
      </w:r>
      <w:r w:rsidR="000B4217" w:rsidRPr="00BF705C">
        <w:rPr>
          <w:rFonts w:eastAsia="Times New Roman" w:cstheme="minorHAnsi"/>
          <w:sz w:val="24"/>
          <w:szCs w:val="24"/>
        </w:rPr>
        <w:t xml:space="preserve">as an alternative </w:t>
      </w:r>
      <w:r w:rsidR="000D613B" w:rsidRPr="00BF705C">
        <w:rPr>
          <w:rFonts w:eastAsia="Times New Roman" w:cstheme="minorHAnsi"/>
          <w:sz w:val="24"/>
          <w:szCs w:val="24"/>
        </w:rPr>
        <w:t xml:space="preserve">or additional means of emergency </w:t>
      </w:r>
      <w:r w:rsidR="002B2364" w:rsidRPr="00BF705C">
        <w:rPr>
          <w:rFonts w:eastAsia="Times New Roman" w:cstheme="minorHAnsi"/>
          <w:sz w:val="24"/>
          <w:szCs w:val="24"/>
        </w:rPr>
        <w:t>contraception. In line with National Institute for Health and Care Excellence (NICE)</w:t>
      </w:r>
      <w:r w:rsidR="000D613B" w:rsidRPr="00BF705C">
        <w:rPr>
          <w:rFonts w:eastAsia="Times New Roman" w:cstheme="minorHAnsi"/>
          <w:sz w:val="24"/>
          <w:szCs w:val="24"/>
        </w:rPr>
        <w:t xml:space="preserve"> guidance, </w:t>
      </w:r>
      <w:r w:rsidR="002B2364" w:rsidRPr="00BF705C">
        <w:rPr>
          <w:rFonts w:eastAsia="Times New Roman" w:cstheme="minorHAnsi"/>
          <w:sz w:val="24"/>
          <w:szCs w:val="24"/>
        </w:rPr>
        <w:t xml:space="preserve">Service Users </w:t>
      </w:r>
      <w:r w:rsidR="000D613B" w:rsidRPr="00BF705C">
        <w:rPr>
          <w:rFonts w:eastAsia="Times New Roman" w:cstheme="minorHAnsi"/>
          <w:sz w:val="24"/>
          <w:szCs w:val="24"/>
        </w:rPr>
        <w:t xml:space="preserve">requesting emergency contraception </w:t>
      </w:r>
      <w:r>
        <w:rPr>
          <w:rFonts w:eastAsia="Times New Roman" w:cstheme="minorHAnsi"/>
          <w:sz w:val="24"/>
          <w:szCs w:val="24"/>
        </w:rPr>
        <w:t xml:space="preserve">must </w:t>
      </w:r>
      <w:r w:rsidR="000D613B" w:rsidRPr="00BF705C">
        <w:rPr>
          <w:rFonts w:eastAsia="Times New Roman" w:cstheme="minorHAnsi"/>
          <w:sz w:val="24"/>
          <w:szCs w:val="24"/>
        </w:rPr>
        <w:t>be advised that an intrauterine method is more effe</w:t>
      </w:r>
      <w:r w:rsidR="002B2364" w:rsidRPr="00BF705C">
        <w:rPr>
          <w:rFonts w:eastAsia="Times New Roman" w:cstheme="minorHAnsi"/>
          <w:sz w:val="24"/>
          <w:szCs w:val="24"/>
        </w:rPr>
        <w:t>ctive than an oral method. Service Users</w:t>
      </w:r>
      <w:r w:rsidR="000D613B" w:rsidRPr="00BF705C">
        <w:rPr>
          <w:rFonts w:eastAsia="Times New Roman" w:cstheme="minorHAnsi"/>
          <w:sz w:val="24"/>
          <w:szCs w:val="24"/>
        </w:rPr>
        <w:t xml:space="preserve"> wishing to use an IUD for emergency contraception must be signposted to the specialist sexual health service or their GP.</w:t>
      </w:r>
    </w:p>
    <w:p w:rsidR="00BF705C" w:rsidRPr="00BF705C" w:rsidRDefault="00BF705C" w:rsidP="00BF705C">
      <w:pPr>
        <w:autoSpaceDE w:val="0"/>
        <w:autoSpaceDN w:val="0"/>
        <w:adjustRightInd w:val="0"/>
        <w:spacing w:after="0" w:line="288" w:lineRule="auto"/>
        <w:jc w:val="both"/>
        <w:rPr>
          <w:rFonts w:eastAsia="Times New Roman" w:cstheme="minorHAnsi"/>
          <w:sz w:val="24"/>
          <w:szCs w:val="24"/>
        </w:rPr>
      </w:pPr>
    </w:p>
    <w:p w:rsidR="000D613B"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The Provider must h</w:t>
      </w:r>
      <w:r w:rsidR="000D613B" w:rsidRPr="00BF705C">
        <w:rPr>
          <w:rFonts w:eastAsia="Times New Roman" w:cstheme="minorHAnsi"/>
          <w:sz w:val="24"/>
          <w:szCs w:val="24"/>
        </w:rPr>
        <w:t xml:space="preserve">ighlight the benefits of Long Acting Reversible Contraception (LARC) during </w:t>
      </w:r>
      <w:r w:rsidR="006B592D" w:rsidRPr="00BF705C">
        <w:rPr>
          <w:rFonts w:eastAsia="Times New Roman" w:cstheme="minorHAnsi"/>
          <w:sz w:val="24"/>
          <w:szCs w:val="24"/>
        </w:rPr>
        <w:t xml:space="preserve">the </w:t>
      </w:r>
      <w:r w:rsidR="000D613B" w:rsidRPr="00BF705C">
        <w:rPr>
          <w:rFonts w:eastAsia="Times New Roman" w:cstheme="minorHAnsi"/>
          <w:sz w:val="24"/>
          <w:szCs w:val="24"/>
        </w:rPr>
        <w:t>consu</w:t>
      </w:r>
      <w:r w:rsidR="002B2364" w:rsidRPr="00BF705C">
        <w:rPr>
          <w:rFonts w:eastAsia="Times New Roman" w:cstheme="minorHAnsi"/>
          <w:sz w:val="24"/>
          <w:szCs w:val="24"/>
        </w:rPr>
        <w:t>ltation and signpost the Service User</w:t>
      </w:r>
      <w:r w:rsidR="000D613B" w:rsidRPr="00BF705C">
        <w:rPr>
          <w:rFonts w:eastAsia="Times New Roman" w:cstheme="minorHAnsi"/>
          <w:sz w:val="24"/>
          <w:szCs w:val="24"/>
        </w:rPr>
        <w:t xml:space="preserve"> to their GP or sexual health service for further information and/or fitting. </w:t>
      </w:r>
    </w:p>
    <w:p w:rsidR="00BF705C" w:rsidRPr="00BF705C" w:rsidRDefault="00BF705C" w:rsidP="00BF705C">
      <w:pPr>
        <w:autoSpaceDE w:val="0"/>
        <w:autoSpaceDN w:val="0"/>
        <w:adjustRightInd w:val="0"/>
        <w:spacing w:after="0" w:line="288" w:lineRule="auto"/>
        <w:jc w:val="both"/>
        <w:rPr>
          <w:rFonts w:eastAsia="Times New Roman" w:cstheme="minorHAnsi"/>
          <w:sz w:val="24"/>
          <w:szCs w:val="24"/>
        </w:rPr>
      </w:pPr>
    </w:p>
    <w:p w:rsidR="000D613B" w:rsidRPr="00BF705C" w:rsidRDefault="00BF705C"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 xml:space="preserve">The Provider must offer a pregnancy test to </w:t>
      </w:r>
      <w:r w:rsidR="002B2364" w:rsidRPr="00BF705C">
        <w:rPr>
          <w:rFonts w:eastAsia="Times New Roman" w:cstheme="minorHAnsi"/>
          <w:sz w:val="24"/>
          <w:szCs w:val="24"/>
        </w:rPr>
        <w:t xml:space="preserve">Service Users </w:t>
      </w:r>
      <w:r w:rsidR="006B592D" w:rsidRPr="00BF705C">
        <w:rPr>
          <w:rFonts w:eastAsia="Times New Roman" w:cstheme="minorHAnsi"/>
          <w:sz w:val="24"/>
          <w:szCs w:val="24"/>
        </w:rPr>
        <w:t>who may be pregnant (if need is identified through the EHC consultation).</w:t>
      </w:r>
    </w:p>
    <w:p w:rsidR="00BF705C" w:rsidRDefault="00BF705C" w:rsidP="00BF705C">
      <w:pPr>
        <w:autoSpaceDE w:val="0"/>
        <w:autoSpaceDN w:val="0"/>
        <w:adjustRightInd w:val="0"/>
        <w:spacing w:after="0" w:line="288" w:lineRule="auto"/>
        <w:rPr>
          <w:rFonts w:eastAsia="Times New Roman" w:cstheme="minorHAnsi"/>
          <w:sz w:val="24"/>
          <w:szCs w:val="24"/>
        </w:rPr>
      </w:pPr>
    </w:p>
    <w:p w:rsidR="002B2364" w:rsidRDefault="006B592D" w:rsidP="00BF705C">
      <w:pPr>
        <w:autoSpaceDE w:val="0"/>
        <w:autoSpaceDN w:val="0"/>
        <w:adjustRightInd w:val="0"/>
        <w:spacing w:after="0" w:line="288" w:lineRule="auto"/>
        <w:rPr>
          <w:rStyle w:val="Hyperlink"/>
          <w:sz w:val="24"/>
          <w:szCs w:val="24"/>
        </w:rPr>
      </w:pPr>
      <w:r w:rsidRPr="00BF705C">
        <w:rPr>
          <w:rFonts w:eastAsia="Times New Roman" w:cstheme="minorHAnsi"/>
          <w:sz w:val="24"/>
          <w:szCs w:val="24"/>
        </w:rPr>
        <w:t xml:space="preserve">Where appropriate, </w:t>
      </w:r>
      <w:r w:rsidR="00BF705C">
        <w:rPr>
          <w:rFonts w:eastAsia="Times New Roman" w:cstheme="minorHAnsi"/>
          <w:sz w:val="24"/>
          <w:szCs w:val="24"/>
        </w:rPr>
        <w:t xml:space="preserve">the Provider must </w:t>
      </w:r>
      <w:r w:rsidR="003226C9" w:rsidRPr="00BF705C">
        <w:rPr>
          <w:rFonts w:eastAsia="Times New Roman" w:cstheme="minorHAnsi"/>
          <w:sz w:val="24"/>
          <w:szCs w:val="24"/>
        </w:rPr>
        <w:t xml:space="preserve">refer patients </w:t>
      </w:r>
      <w:r w:rsidRPr="00BF705C">
        <w:rPr>
          <w:rFonts w:eastAsia="Times New Roman" w:cstheme="minorHAnsi"/>
          <w:sz w:val="24"/>
          <w:szCs w:val="24"/>
        </w:rPr>
        <w:t>into the Pregnancy Advisory Service (PAS) or Teenage Pregnancy Midwifery service</w:t>
      </w:r>
      <w:r w:rsidR="00BF705C">
        <w:rPr>
          <w:rFonts w:eastAsia="Times New Roman" w:cstheme="minorHAnsi"/>
          <w:sz w:val="24"/>
          <w:szCs w:val="24"/>
        </w:rPr>
        <w:t xml:space="preserve"> usi</w:t>
      </w:r>
      <w:r w:rsidR="001F0ABB">
        <w:rPr>
          <w:rFonts w:eastAsia="Times New Roman" w:cstheme="minorHAnsi"/>
          <w:sz w:val="24"/>
          <w:szCs w:val="24"/>
        </w:rPr>
        <w:t>ng the contact details on PharmO</w:t>
      </w:r>
      <w:r w:rsidR="00BF705C">
        <w:rPr>
          <w:rFonts w:eastAsia="Times New Roman" w:cstheme="minorHAnsi"/>
          <w:sz w:val="24"/>
          <w:szCs w:val="24"/>
        </w:rPr>
        <w:t xml:space="preserve">utcomes. </w:t>
      </w:r>
      <w:r w:rsidR="00AD66B6" w:rsidRPr="00BF705C">
        <w:rPr>
          <w:rFonts w:eastAsia="Times New Roman" w:cstheme="minorHAnsi"/>
          <w:sz w:val="24"/>
          <w:szCs w:val="24"/>
        </w:rPr>
        <w:t xml:space="preserve"> </w:t>
      </w:r>
    </w:p>
    <w:p w:rsidR="00BF705C" w:rsidRDefault="00BF705C" w:rsidP="00BF705C">
      <w:pPr>
        <w:autoSpaceDE w:val="0"/>
        <w:autoSpaceDN w:val="0"/>
        <w:adjustRightInd w:val="0"/>
        <w:spacing w:after="0" w:line="288" w:lineRule="auto"/>
        <w:rPr>
          <w:rFonts w:eastAsia="Times New Roman" w:cstheme="minorHAnsi"/>
          <w:sz w:val="24"/>
          <w:szCs w:val="24"/>
        </w:rPr>
      </w:pPr>
    </w:p>
    <w:p w:rsidR="002B2364" w:rsidRPr="00BF705C" w:rsidRDefault="00BF705C" w:rsidP="00BF705C">
      <w:pPr>
        <w:autoSpaceDE w:val="0"/>
        <w:autoSpaceDN w:val="0"/>
        <w:adjustRightInd w:val="0"/>
        <w:spacing w:after="0" w:line="288" w:lineRule="auto"/>
        <w:rPr>
          <w:rFonts w:eastAsia="Times New Roman" w:cstheme="minorHAnsi"/>
          <w:sz w:val="24"/>
          <w:szCs w:val="24"/>
        </w:rPr>
      </w:pPr>
      <w:r>
        <w:rPr>
          <w:rFonts w:eastAsia="Times New Roman" w:cstheme="minorHAnsi"/>
          <w:sz w:val="24"/>
          <w:szCs w:val="24"/>
        </w:rPr>
        <w:t xml:space="preserve">The Provider must use </w:t>
      </w:r>
      <w:r w:rsidR="002B2364" w:rsidRPr="00BF705C">
        <w:rPr>
          <w:rFonts w:eastAsia="Times New Roman" w:cstheme="minorHAnsi"/>
          <w:sz w:val="24"/>
          <w:szCs w:val="24"/>
        </w:rPr>
        <w:t xml:space="preserve">their professional judgement to consider, and where appropriate act on any safeguarding issues coming to their attention as a result of providing the Service. This must be in line with local safeguarding procedures for children and vulnerable adults. If there are safeguarding concerns, Providers must refer to the guidance on </w:t>
      </w:r>
      <w:r w:rsidR="001F0ABB">
        <w:rPr>
          <w:rFonts w:eastAsia="Times New Roman" w:cstheme="minorHAnsi"/>
          <w:sz w:val="24"/>
          <w:szCs w:val="24"/>
        </w:rPr>
        <w:t>PharmO</w:t>
      </w:r>
      <w:r>
        <w:rPr>
          <w:rFonts w:eastAsia="Times New Roman" w:cstheme="minorHAnsi"/>
          <w:sz w:val="24"/>
          <w:szCs w:val="24"/>
        </w:rPr>
        <w:t xml:space="preserve">utcomes or G-Care website and where appropriate </w:t>
      </w:r>
      <w:r w:rsidR="002B2364" w:rsidRPr="00BF705C">
        <w:rPr>
          <w:rFonts w:eastAsia="Times New Roman" w:cstheme="minorHAnsi"/>
          <w:sz w:val="24"/>
          <w:szCs w:val="24"/>
        </w:rPr>
        <w:t xml:space="preserve">contact: adults’ safeguarding advice: </w:t>
      </w:r>
      <w:r w:rsidR="002B2364" w:rsidRPr="00BF705C">
        <w:rPr>
          <w:rFonts w:eastAsia="Times New Roman" w:cstheme="minorHAnsi"/>
          <w:sz w:val="24"/>
          <w:szCs w:val="24"/>
        </w:rPr>
        <w:lastRenderedPageBreak/>
        <w:t>socialcare.enq@gloucestershire.gov.uk; children’s safeguarding advice: childrenshelpdesk@gloucestershire.gov.uk.</w:t>
      </w:r>
    </w:p>
    <w:p w:rsidR="002B2364" w:rsidRDefault="002B2364" w:rsidP="002B2364">
      <w:pPr>
        <w:autoSpaceDE w:val="0"/>
        <w:autoSpaceDN w:val="0"/>
        <w:adjustRightInd w:val="0"/>
        <w:spacing w:after="0" w:line="288" w:lineRule="auto"/>
        <w:jc w:val="both"/>
        <w:rPr>
          <w:rFonts w:eastAsia="Times New Roman" w:cstheme="minorHAnsi"/>
          <w:sz w:val="24"/>
          <w:szCs w:val="24"/>
          <w:u w:val="single"/>
        </w:rPr>
      </w:pPr>
    </w:p>
    <w:p w:rsidR="00E1417C" w:rsidRDefault="00E1417C" w:rsidP="002B2364">
      <w:pPr>
        <w:autoSpaceDE w:val="0"/>
        <w:autoSpaceDN w:val="0"/>
        <w:adjustRightInd w:val="0"/>
        <w:spacing w:after="0" w:line="288" w:lineRule="auto"/>
        <w:jc w:val="both"/>
        <w:rPr>
          <w:rFonts w:eastAsia="Times New Roman" w:cstheme="minorHAnsi"/>
          <w:sz w:val="24"/>
          <w:szCs w:val="24"/>
          <w:u w:val="single"/>
        </w:rPr>
      </w:pPr>
      <w:r w:rsidRPr="002B2364">
        <w:rPr>
          <w:rFonts w:eastAsia="Times New Roman" w:cstheme="minorHAnsi"/>
          <w:sz w:val="24"/>
          <w:szCs w:val="24"/>
          <w:u w:val="single"/>
        </w:rPr>
        <w:t>Condom distribution</w:t>
      </w:r>
    </w:p>
    <w:p w:rsidR="00942794" w:rsidRDefault="00942794" w:rsidP="002B2364">
      <w:pPr>
        <w:autoSpaceDE w:val="0"/>
        <w:autoSpaceDN w:val="0"/>
        <w:adjustRightInd w:val="0"/>
        <w:spacing w:after="0" w:line="288" w:lineRule="auto"/>
        <w:jc w:val="both"/>
        <w:rPr>
          <w:rFonts w:eastAsia="Times New Roman" w:cstheme="minorHAnsi"/>
          <w:sz w:val="24"/>
          <w:szCs w:val="24"/>
          <w:u w:val="single"/>
        </w:rPr>
      </w:pPr>
    </w:p>
    <w:p w:rsidR="004E1A99" w:rsidRDefault="004E1A99" w:rsidP="004E1A99">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As part of the EHC consultation, the Provider must a</w:t>
      </w:r>
      <w:r w:rsidRPr="00BF705C">
        <w:rPr>
          <w:rFonts w:eastAsia="Times New Roman" w:cstheme="minorHAnsi"/>
          <w:sz w:val="24"/>
          <w:szCs w:val="24"/>
        </w:rPr>
        <w:t>dvise the Service User on the use of condoms for the prevention of STIs.</w:t>
      </w:r>
    </w:p>
    <w:p w:rsidR="004E1A99" w:rsidRPr="00BF705C" w:rsidRDefault="004E1A99" w:rsidP="004E1A99">
      <w:pPr>
        <w:autoSpaceDE w:val="0"/>
        <w:autoSpaceDN w:val="0"/>
        <w:adjustRightInd w:val="0"/>
        <w:spacing w:after="0" w:line="288" w:lineRule="auto"/>
        <w:jc w:val="both"/>
        <w:rPr>
          <w:rFonts w:eastAsia="Times New Roman" w:cstheme="minorHAnsi"/>
          <w:sz w:val="24"/>
          <w:szCs w:val="24"/>
        </w:rPr>
      </w:pPr>
    </w:p>
    <w:p w:rsidR="00942794" w:rsidRPr="00942794" w:rsidRDefault="00942794" w:rsidP="002B2364">
      <w:pPr>
        <w:autoSpaceDE w:val="0"/>
        <w:autoSpaceDN w:val="0"/>
        <w:adjustRightInd w:val="0"/>
        <w:spacing w:after="0" w:line="288" w:lineRule="auto"/>
        <w:jc w:val="both"/>
        <w:rPr>
          <w:rFonts w:eastAsia="Times New Roman" w:cstheme="minorHAnsi"/>
          <w:i/>
          <w:sz w:val="24"/>
          <w:szCs w:val="24"/>
        </w:rPr>
      </w:pPr>
      <w:r w:rsidRPr="00942794">
        <w:rPr>
          <w:rFonts w:eastAsia="Times New Roman" w:cstheme="minorHAnsi"/>
          <w:i/>
          <w:sz w:val="24"/>
          <w:szCs w:val="24"/>
        </w:rPr>
        <w:t xml:space="preserve">Gloucestershire condom distribution scheme </w:t>
      </w:r>
    </w:p>
    <w:p w:rsidR="00E1417C" w:rsidRDefault="00E1417C" w:rsidP="00E1417C">
      <w:pPr>
        <w:autoSpaceDE w:val="0"/>
        <w:autoSpaceDN w:val="0"/>
        <w:adjustRightInd w:val="0"/>
        <w:spacing w:after="0" w:line="288" w:lineRule="auto"/>
        <w:jc w:val="both"/>
        <w:rPr>
          <w:rFonts w:eastAsia="Times New Roman" w:cstheme="minorHAnsi"/>
          <w:sz w:val="24"/>
          <w:szCs w:val="24"/>
          <w:u w:val="single"/>
        </w:rPr>
      </w:pPr>
    </w:p>
    <w:p w:rsidR="00BF705C" w:rsidRDefault="00942794"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w:t>
      </w:r>
      <w:r w:rsidR="002B2364">
        <w:rPr>
          <w:rFonts w:eastAsia="Times New Roman" w:cstheme="minorHAnsi"/>
          <w:sz w:val="24"/>
          <w:szCs w:val="24"/>
        </w:rPr>
        <w:t>he P</w:t>
      </w:r>
      <w:r w:rsidR="00424870">
        <w:rPr>
          <w:rFonts w:eastAsia="Times New Roman" w:cstheme="minorHAnsi"/>
          <w:sz w:val="24"/>
          <w:szCs w:val="24"/>
        </w:rPr>
        <w:t>rovider must</w:t>
      </w:r>
      <w:r w:rsidR="00BF705C">
        <w:rPr>
          <w:rFonts w:eastAsia="Times New Roman" w:cstheme="minorHAnsi"/>
          <w:sz w:val="24"/>
          <w:szCs w:val="24"/>
        </w:rPr>
        <w:t xml:space="preserve"> b</w:t>
      </w:r>
      <w:r w:rsidR="00DE5EAE" w:rsidRPr="00BF705C">
        <w:rPr>
          <w:rFonts w:eastAsia="Times New Roman" w:cstheme="minorHAnsi"/>
          <w:sz w:val="24"/>
          <w:szCs w:val="24"/>
        </w:rPr>
        <w:t xml:space="preserve">e registered </w:t>
      </w:r>
      <w:r w:rsidR="002B2364" w:rsidRPr="00BF705C">
        <w:rPr>
          <w:rFonts w:eastAsia="Times New Roman" w:cstheme="minorHAnsi"/>
          <w:sz w:val="24"/>
          <w:szCs w:val="24"/>
        </w:rPr>
        <w:t>with the Gloucestershire condom distributi</w:t>
      </w:r>
      <w:r>
        <w:rPr>
          <w:rFonts w:eastAsia="Times New Roman" w:cstheme="minorHAnsi"/>
          <w:sz w:val="24"/>
          <w:szCs w:val="24"/>
        </w:rPr>
        <w:t>on scheme as a distribution site</w:t>
      </w:r>
      <w:r w:rsidR="002B2364" w:rsidRPr="00BF705C">
        <w:rPr>
          <w:rFonts w:eastAsia="Times New Roman" w:cstheme="minorHAnsi"/>
          <w:sz w:val="24"/>
          <w:szCs w:val="24"/>
        </w:rPr>
        <w:t xml:space="preserve"> </w:t>
      </w:r>
      <w:r>
        <w:rPr>
          <w:rFonts w:eastAsia="Times New Roman" w:cstheme="minorHAnsi"/>
          <w:sz w:val="24"/>
          <w:szCs w:val="24"/>
        </w:rPr>
        <w:t xml:space="preserve">and supply free condoms </w:t>
      </w:r>
      <w:r w:rsidRPr="004E1A99">
        <w:rPr>
          <w:rFonts w:eastAsia="Times New Roman" w:cstheme="minorHAnsi"/>
          <w:sz w:val="24"/>
          <w:szCs w:val="24"/>
        </w:rPr>
        <w:t>to those registered with the scheme.</w:t>
      </w:r>
      <w:r w:rsidR="004E1A99">
        <w:rPr>
          <w:rFonts w:eastAsia="Times New Roman" w:cstheme="minorHAnsi"/>
          <w:sz w:val="24"/>
          <w:szCs w:val="24"/>
        </w:rPr>
        <w:t xml:space="preserve"> The Provider must </w:t>
      </w:r>
      <w:r w:rsidR="002B2364" w:rsidRPr="00BF705C">
        <w:rPr>
          <w:rFonts w:eastAsia="Times New Roman" w:cstheme="minorHAnsi"/>
          <w:sz w:val="24"/>
          <w:szCs w:val="24"/>
        </w:rPr>
        <w:t xml:space="preserve">comply with the </w:t>
      </w:r>
      <w:r w:rsidR="00F8263D" w:rsidRPr="00BF705C">
        <w:rPr>
          <w:rFonts w:eastAsia="Times New Roman" w:cstheme="minorHAnsi"/>
          <w:sz w:val="24"/>
          <w:szCs w:val="24"/>
        </w:rPr>
        <w:t xml:space="preserve">scheme’s requirements for distribution sites, including Staff training requirements. </w:t>
      </w:r>
    </w:p>
    <w:p w:rsidR="004E1A99" w:rsidRDefault="004E1A99" w:rsidP="00BF705C">
      <w:pPr>
        <w:autoSpaceDE w:val="0"/>
        <w:autoSpaceDN w:val="0"/>
        <w:adjustRightInd w:val="0"/>
        <w:spacing w:after="0" w:line="288" w:lineRule="auto"/>
        <w:jc w:val="both"/>
        <w:rPr>
          <w:rFonts w:eastAsia="Times New Roman" w:cstheme="minorHAnsi"/>
          <w:sz w:val="24"/>
          <w:szCs w:val="24"/>
        </w:rPr>
      </w:pPr>
    </w:p>
    <w:p w:rsidR="004E1A99" w:rsidRDefault="004E1A99" w:rsidP="00BF705C">
      <w:pPr>
        <w:autoSpaceDE w:val="0"/>
        <w:autoSpaceDN w:val="0"/>
        <w:adjustRightInd w:val="0"/>
        <w:spacing w:after="0" w:line="288" w:lineRule="auto"/>
        <w:jc w:val="both"/>
        <w:rPr>
          <w:rFonts w:eastAsia="Times New Roman" w:cstheme="minorHAnsi"/>
          <w:i/>
          <w:sz w:val="24"/>
          <w:szCs w:val="24"/>
        </w:rPr>
      </w:pPr>
      <w:r>
        <w:rPr>
          <w:rFonts w:eastAsia="Times New Roman" w:cstheme="minorHAnsi"/>
          <w:i/>
          <w:sz w:val="24"/>
          <w:szCs w:val="24"/>
        </w:rPr>
        <w:t>Supply of free condoms as part of the EHC consultation</w:t>
      </w:r>
    </w:p>
    <w:p w:rsidR="004E1A99" w:rsidRDefault="004E1A99" w:rsidP="00BF705C">
      <w:pPr>
        <w:autoSpaceDE w:val="0"/>
        <w:autoSpaceDN w:val="0"/>
        <w:adjustRightInd w:val="0"/>
        <w:spacing w:after="0" w:line="288" w:lineRule="auto"/>
        <w:jc w:val="both"/>
        <w:rPr>
          <w:rFonts w:eastAsia="Times New Roman" w:cstheme="minorHAnsi"/>
          <w:i/>
          <w:sz w:val="24"/>
          <w:szCs w:val="24"/>
        </w:rPr>
      </w:pPr>
    </w:p>
    <w:p w:rsidR="004E1A99" w:rsidRPr="004E1A99" w:rsidRDefault="004E1A99" w:rsidP="00BF705C">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I</w:t>
      </w:r>
      <w:r w:rsidRPr="004E1A99">
        <w:rPr>
          <w:rFonts w:eastAsia="Times New Roman" w:cstheme="minorHAnsi"/>
          <w:sz w:val="24"/>
          <w:szCs w:val="24"/>
        </w:rPr>
        <w:t xml:space="preserve">n cases where the </w:t>
      </w:r>
      <w:r>
        <w:rPr>
          <w:rFonts w:eastAsia="Times New Roman" w:cstheme="minorHAnsi"/>
          <w:sz w:val="24"/>
          <w:szCs w:val="24"/>
        </w:rPr>
        <w:t xml:space="preserve">Service User </w:t>
      </w:r>
      <w:r w:rsidRPr="004E1A99">
        <w:rPr>
          <w:rFonts w:eastAsia="Times New Roman" w:cstheme="minorHAnsi"/>
          <w:sz w:val="24"/>
          <w:szCs w:val="24"/>
        </w:rPr>
        <w:t xml:space="preserve">is supplied Ulipristal </w:t>
      </w:r>
      <w:r w:rsidR="006E678D">
        <w:rPr>
          <w:rFonts w:eastAsia="Times New Roman" w:cstheme="minorHAnsi"/>
          <w:sz w:val="24"/>
          <w:szCs w:val="24"/>
        </w:rPr>
        <w:t xml:space="preserve">Acetate </w:t>
      </w:r>
      <w:r w:rsidRPr="004E1A99">
        <w:rPr>
          <w:rFonts w:eastAsia="Times New Roman" w:cstheme="minorHAnsi"/>
          <w:sz w:val="24"/>
          <w:szCs w:val="24"/>
        </w:rPr>
        <w:t xml:space="preserve">and on the contraceptive pill and as </w:t>
      </w:r>
      <w:r>
        <w:rPr>
          <w:rFonts w:eastAsia="Times New Roman" w:cstheme="minorHAnsi"/>
          <w:sz w:val="24"/>
          <w:szCs w:val="24"/>
        </w:rPr>
        <w:t xml:space="preserve">detailed </w:t>
      </w:r>
      <w:r w:rsidRPr="004E1A99">
        <w:rPr>
          <w:rFonts w:eastAsia="Times New Roman" w:cstheme="minorHAnsi"/>
          <w:sz w:val="24"/>
          <w:szCs w:val="24"/>
        </w:rPr>
        <w:t xml:space="preserve">in the PGD </w:t>
      </w:r>
      <w:r>
        <w:rPr>
          <w:rFonts w:eastAsia="Times New Roman" w:cstheme="minorHAnsi"/>
          <w:sz w:val="24"/>
          <w:szCs w:val="24"/>
        </w:rPr>
        <w:t xml:space="preserve">must </w:t>
      </w:r>
      <w:r w:rsidRPr="004E1A99">
        <w:rPr>
          <w:rFonts w:eastAsia="Times New Roman" w:cstheme="minorHAnsi"/>
          <w:sz w:val="24"/>
          <w:szCs w:val="24"/>
        </w:rPr>
        <w:t>use barrier methods for the specified time period</w:t>
      </w:r>
      <w:r>
        <w:rPr>
          <w:rFonts w:eastAsia="Times New Roman" w:cstheme="minorHAnsi"/>
          <w:sz w:val="24"/>
          <w:szCs w:val="24"/>
        </w:rPr>
        <w:t>, the Provider</w:t>
      </w:r>
      <w:r w:rsidRPr="004E1A99">
        <w:rPr>
          <w:rFonts w:eastAsia="Times New Roman" w:cstheme="minorHAnsi"/>
          <w:sz w:val="24"/>
          <w:szCs w:val="24"/>
        </w:rPr>
        <w:t xml:space="preserve"> </w:t>
      </w:r>
      <w:r>
        <w:rPr>
          <w:rFonts w:eastAsia="Times New Roman" w:cstheme="minorHAnsi"/>
          <w:sz w:val="24"/>
          <w:szCs w:val="24"/>
        </w:rPr>
        <w:t xml:space="preserve">at their discretion can provide free condoms to the Service User </w:t>
      </w:r>
      <w:r w:rsidRPr="004E1A99">
        <w:rPr>
          <w:rFonts w:eastAsia="Times New Roman" w:cstheme="minorHAnsi"/>
          <w:sz w:val="24"/>
          <w:szCs w:val="24"/>
        </w:rPr>
        <w:t>i</w:t>
      </w:r>
      <w:r>
        <w:rPr>
          <w:rFonts w:eastAsia="Times New Roman" w:cstheme="minorHAnsi"/>
          <w:sz w:val="24"/>
          <w:szCs w:val="24"/>
        </w:rPr>
        <w:t>f the Service User</w:t>
      </w:r>
      <w:r w:rsidRPr="004E1A99">
        <w:rPr>
          <w:rFonts w:eastAsia="Times New Roman" w:cstheme="minorHAnsi"/>
          <w:sz w:val="24"/>
          <w:szCs w:val="24"/>
        </w:rPr>
        <w:t xml:space="preserve"> is unable to afford to pay for condoms and </w:t>
      </w:r>
      <w:r>
        <w:rPr>
          <w:rFonts w:eastAsia="Times New Roman" w:cstheme="minorHAnsi"/>
          <w:sz w:val="24"/>
          <w:szCs w:val="24"/>
        </w:rPr>
        <w:t xml:space="preserve">if </w:t>
      </w:r>
      <w:r w:rsidRPr="004E1A99">
        <w:rPr>
          <w:rFonts w:eastAsia="Times New Roman" w:cstheme="minorHAnsi"/>
          <w:sz w:val="24"/>
          <w:szCs w:val="24"/>
        </w:rPr>
        <w:t>failure to supply condoms could result in an unwanted pregnancy. In cases where these Service Users are not registered with the Gloucestershire condom distribution scheme and</w:t>
      </w:r>
      <w:r>
        <w:rPr>
          <w:rFonts w:eastAsia="Times New Roman" w:cstheme="minorHAnsi"/>
          <w:sz w:val="24"/>
          <w:szCs w:val="24"/>
        </w:rPr>
        <w:t xml:space="preserve"> under the age of 25 years, the Provider must also sign post the Service User</w:t>
      </w:r>
      <w:r w:rsidRPr="004E1A99">
        <w:rPr>
          <w:rFonts w:eastAsia="Times New Roman" w:cstheme="minorHAnsi"/>
          <w:sz w:val="24"/>
          <w:szCs w:val="24"/>
        </w:rPr>
        <w:t xml:space="preserve"> to information on how to register with the Gloucestershire condom distribution scheme.</w:t>
      </w:r>
    </w:p>
    <w:p w:rsidR="00BF705C" w:rsidRDefault="00BF705C" w:rsidP="00BF705C">
      <w:pPr>
        <w:autoSpaceDE w:val="0"/>
        <w:autoSpaceDN w:val="0"/>
        <w:adjustRightInd w:val="0"/>
        <w:spacing w:after="0" w:line="288" w:lineRule="auto"/>
        <w:jc w:val="both"/>
        <w:rPr>
          <w:rFonts w:eastAsia="Times New Roman" w:cstheme="minorHAnsi"/>
          <w:sz w:val="24"/>
          <w:szCs w:val="24"/>
        </w:rPr>
      </w:pPr>
    </w:p>
    <w:p w:rsidR="00E1417C" w:rsidRDefault="00E1417C" w:rsidP="00E1417C">
      <w:pPr>
        <w:autoSpaceDE w:val="0"/>
        <w:autoSpaceDN w:val="0"/>
        <w:adjustRightInd w:val="0"/>
        <w:spacing w:after="0" w:line="288" w:lineRule="auto"/>
        <w:jc w:val="both"/>
        <w:rPr>
          <w:rFonts w:eastAsia="Times New Roman" w:cstheme="minorHAnsi"/>
          <w:sz w:val="24"/>
          <w:szCs w:val="24"/>
        </w:rPr>
      </w:pPr>
    </w:p>
    <w:p w:rsidR="00E1417C" w:rsidRDefault="00E1417C" w:rsidP="00E1417C">
      <w:pPr>
        <w:autoSpaceDE w:val="0"/>
        <w:autoSpaceDN w:val="0"/>
        <w:adjustRightInd w:val="0"/>
        <w:spacing w:after="0" w:line="288" w:lineRule="auto"/>
        <w:jc w:val="both"/>
        <w:rPr>
          <w:rFonts w:eastAsia="Times New Roman" w:cstheme="minorHAnsi"/>
          <w:sz w:val="24"/>
          <w:szCs w:val="24"/>
          <w:u w:val="single"/>
        </w:rPr>
      </w:pPr>
      <w:r w:rsidRPr="00E1417C">
        <w:rPr>
          <w:rFonts w:eastAsia="Times New Roman" w:cstheme="minorHAnsi"/>
          <w:sz w:val="24"/>
          <w:szCs w:val="24"/>
          <w:u w:val="single"/>
        </w:rPr>
        <w:t xml:space="preserve">Sexual health advice and information </w:t>
      </w:r>
    </w:p>
    <w:p w:rsidR="00025F56" w:rsidRDefault="00025F56" w:rsidP="00E1417C">
      <w:pPr>
        <w:autoSpaceDE w:val="0"/>
        <w:autoSpaceDN w:val="0"/>
        <w:adjustRightInd w:val="0"/>
        <w:spacing w:after="0" w:line="288" w:lineRule="auto"/>
        <w:jc w:val="both"/>
        <w:rPr>
          <w:rFonts w:eastAsia="Times New Roman" w:cstheme="minorHAnsi"/>
          <w:sz w:val="24"/>
          <w:szCs w:val="24"/>
          <w:u w:val="single"/>
        </w:rPr>
      </w:pPr>
    </w:p>
    <w:p w:rsidR="00E1417C" w:rsidRPr="008F0B6D" w:rsidRDefault="00025F56" w:rsidP="008F0B6D">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The Provider must</w:t>
      </w:r>
      <w:r w:rsidR="00C25CD4">
        <w:rPr>
          <w:rFonts w:eastAsia="Times New Roman" w:cstheme="minorHAnsi"/>
          <w:sz w:val="24"/>
          <w:szCs w:val="24"/>
        </w:rPr>
        <w:t xml:space="preserve"> e</w:t>
      </w:r>
      <w:r w:rsidR="00F80EA6" w:rsidRPr="00C25CD4">
        <w:rPr>
          <w:rFonts w:eastAsia="Times New Roman" w:cstheme="minorHAnsi"/>
          <w:sz w:val="24"/>
          <w:szCs w:val="24"/>
        </w:rPr>
        <w:t>nsu</w:t>
      </w:r>
      <w:r w:rsidRPr="00C25CD4">
        <w:rPr>
          <w:rFonts w:eastAsia="Times New Roman" w:cstheme="minorHAnsi"/>
          <w:sz w:val="24"/>
          <w:szCs w:val="24"/>
        </w:rPr>
        <w:t>re, where appropriate</w:t>
      </w:r>
      <w:r w:rsidR="00237C9C" w:rsidRPr="00C25CD4">
        <w:rPr>
          <w:rFonts w:eastAsia="Times New Roman" w:cstheme="minorHAnsi"/>
          <w:sz w:val="24"/>
          <w:szCs w:val="24"/>
        </w:rPr>
        <w:t>,</w:t>
      </w:r>
      <w:r w:rsidRPr="00C25CD4">
        <w:rPr>
          <w:rFonts w:eastAsia="Times New Roman" w:cstheme="minorHAnsi"/>
          <w:sz w:val="24"/>
          <w:szCs w:val="24"/>
        </w:rPr>
        <w:t xml:space="preserve"> that the Service Us</w:t>
      </w:r>
      <w:r w:rsidR="00F80EA6" w:rsidRPr="00C25CD4">
        <w:rPr>
          <w:rFonts w:eastAsia="Times New Roman" w:cstheme="minorHAnsi"/>
          <w:sz w:val="24"/>
          <w:szCs w:val="24"/>
        </w:rPr>
        <w:t xml:space="preserve">er receives </w:t>
      </w:r>
      <w:r w:rsidR="00E1417C" w:rsidRPr="00C25CD4">
        <w:rPr>
          <w:rFonts w:eastAsia="Times New Roman" w:cstheme="minorHAnsi"/>
          <w:sz w:val="24"/>
          <w:szCs w:val="24"/>
        </w:rPr>
        <w:t xml:space="preserve">support and advice </w:t>
      </w:r>
      <w:r w:rsidR="00F80EA6" w:rsidRPr="00C25CD4">
        <w:rPr>
          <w:rFonts w:eastAsia="Times New Roman" w:cstheme="minorHAnsi"/>
          <w:sz w:val="24"/>
          <w:szCs w:val="24"/>
        </w:rPr>
        <w:t xml:space="preserve">on matters relating to sexual health, </w:t>
      </w:r>
      <w:r w:rsidR="00E1417C" w:rsidRPr="00C25CD4">
        <w:rPr>
          <w:rFonts w:eastAsia="Times New Roman" w:cstheme="minorHAnsi"/>
          <w:sz w:val="24"/>
          <w:szCs w:val="24"/>
        </w:rPr>
        <w:t>including</w:t>
      </w:r>
      <w:r w:rsidR="00F80EA6" w:rsidRPr="00C25CD4">
        <w:rPr>
          <w:rFonts w:eastAsia="Times New Roman" w:cstheme="minorHAnsi"/>
          <w:sz w:val="24"/>
          <w:szCs w:val="24"/>
        </w:rPr>
        <w:t>:</w:t>
      </w:r>
      <w:r w:rsidR="00E1417C" w:rsidRPr="00C25CD4">
        <w:rPr>
          <w:rFonts w:eastAsia="Times New Roman" w:cstheme="minorHAnsi"/>
          <w:sz w:val="24"/>
          <w:szCs w:val="24"/>
        </w:rPr>
        <w:t xml:space="preserve"> </w:t>
      </w:r>
      <w:r w:rsidR="00F80EA6" w:rsidRPr="008F0B6D">
        <w:rPr>
          <w:rFonts w:eastAsia="Times New Roman" w:cstheme="minorHAnsi"/>
          <w:sz w:val="24"/>
          <w:szCs w:val="24"/>
        </w:rPr>
        <w:t>advice on safe sex, condom use and use of regular contraception methods</w:t>
      </w:r>
      <w:r w:rsidR="003E7D93" w:rsidRPr="008F0B6D">
        <w:rPr>
          <w:rFonts w:eastAsia="Times New Roman" w:cstheme="minorHAnsi"/>
          <w:sz w:val="24"/>
          <w:szCs w:val="24"/>
        </w:rPr>
        <w:t>;</w:t>
      </w:r>
      <w:r w:rsidR="008F0B6D">
        <w:rPr>
          <w:rFonts w:eastAsia="Times New Roman" w:cstheme="minorHAnsi"/>
          <w:sz w:val="24"/>
          <w:szCs w:val="24"/>
        </w:rPr>
        <w:t xml:space="preserve"> and </w:t>
      </w:r>
      <w:r w:rsidR="00E1417C" w:rsidRPr="008F0B6D">
        <w:rPr>
          <w:rFonts w:eastAsia="Times New Roman" w:cstheme="minorHAnsi"/>
          <w:sz w:val="24"/>
          <w:szCs w:val="24"/>
        </w:rPr>
        <w:t>referral to general practice or specialist sexual health services</w:t>
      </w:r>
      <w:r w:rsidR="00F80EA6" w:rsidRPr="008F0B6D">
        <w:rPr>
          <w:rFonts w:eastAsia="Times New Roman" w:cstheme="minorHAnsi"/>
          <w:sz w:val="24"/>
          <w:szCs w:val="24"/>
        </w:rPr>
        <w:t xml:space="preserve"> for contraception, and/or STI testing and treatment.</w:t>
      </w:r>
    </w:p>
    <w:p w:rsidR="003E7D93" w:rsidRDefault="003E7D93" w:rsidP="003E7D93">
      <w:pPr>
        <w:autoSpaceDE w:val="0"/>
        <w:autoSpaceDN w:val="0"/>
        <w:adjustRightInd w:val="0"/>
        <w:spacing w:after="0" w:line="288" w:lineRule="auto"/>
        <w:jc w:val="both"/>
        <w:rPr>
          <w:rFonts w:eastAsia="Times New Roman" w:cstheme="minorHAnsi"/>
          <w:sz w:val="24"/>
          <w:szCs w:val="24"/>
        </w:rPr>
      </w:pPr>
    </w:p>
    <w:p w:rsidR="00E1417C" w:rsidRPr="003E7D93" w:rsidRDefault="003E7D93" w:rsidP="003E7D93">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The Provider must p</w:t>
      </w:r>
      <w:r w:rsidR="00E1417C" w:rsidRPr="003E7D93">
        <w:rPr>
          <w:rFonts w:eastAsia="Times New Roman" w:cstheme="minorHAnsi"/>
          <w:sz w:val="24"/>
          <w:szCs w:val="24"/>
        </w:rPr>
        <w:t xml:space="preserve">rovide leaflets or signpost to online information to reinforce advice given during the consultation. </w:t>
      </w:r>
      <w:r w:rsidR="00C3467B" w:rsidRPr="003E7D93">
        <w:rPr>
          <w:rFonts w:eastAsia="Times New Roman" w:cstheme="minorHAnsi"/>
          <w:sz w:val="24"/>
          <w:szCs w:val="24"/>
        </w:rPr>
        <w:t>Leaflets on emergency contraception, contraception and STIs can be downloaded for free from the Family Planning Association (FPA) website or ordered from the FPA at the Provider’s expense.</w:t>
      </w:r>
    </w:p>
    <w:p w:rsidR="000A2576" w:rsidRDefault="000A2576" w:rsidP="000A2576">
      <w:pPr>
        <w:pStyle w:val="ListParagraph"/>
        <w:autoSpaceDE w:val="0"/>
        <w:autoSpaceDN w:val="0"/>
        <w:adjustRightInd w:val="0"/>
        <w:spacing w:after="0" w:line="288" w:lineRule="auto"/>
        <w:jc w:val="both"/>
        <w:rPr>
          <w:rFonts w:eastAsia="Times New Roman" w:cstheme="minorHAnsi"/>
          <w:sz w:val="24"/>
          <w:szCs w:val="24"/>
        </w:rPr>
      </w:pPr>
    </w:p>
    <w:p w:rsidR="000A2576" w:rsidRDefault="000A2576" w:rsidP="000A2576">
      <w:pPr>
        <w:autoSpaceDE w:val="0"/>
        <w:autoSpaceDN w:val="0"/>
        <w:adjustRightInd w:val="0"/>
        <w:spacing w:after="0" w:line="288" w:lineRule="auto"/>
        <w:jc w:val="both"/>
        <w:rPr>
          <w:rFonts w:eastAsia="Times New Roman" w:cstheme="minorHAnsi"/>
          <w:b/>
          <w:sz w:val="24"/>
          <w:szCs w:val="24"/>
        </w:rPr>
      </w:pPr>
      <w:r>
        <w:rPr>
          <w:rFonts w:eastAsia="Times New Roman" w:cstheme="minorHAnsi"/>
          <w:b/>
          <w:sz w:val="24"/>
          <w:szCs w:val="24"/>
        </w:rPr>
        <w:lastRenderedPageBreak/>
        <w:t xml:space="preserve">4. </w:t>
      </w:r>
      <w:r w:rsidR="002F5B4F">
        <w:rPr>
          <w:rFonts w:eastAsia="Times New Roman" w:cstheme="minorHAnsi"/>
          <w:b/>
          <w:sz w:val="24"/>
          <w:szCs w:val="24"/>
        </w:rPr>
        <w:t xml:space="preserve">Service access </w:t>
      </w:r>
    </w:p>
    <w:p w:rsidR="002F5B4F" w:rsidRDefault="002F5B4F" w:rsidP="000A2576">
      <w:pPr>
        <w:autoSpaceDE w:val="0"/>
        <w:autoSpaceDN w:val="0"/>
        <w:adjustRightInd w:val="0"/>
        <w:spacing w:after="0" w:line="288" w:lineRule="auto"/>
        <w:jc w:val="both"/>
        <w:rPr>
          <w:rFonts w:eastAsia="Times New Roman" w:cstheme="minorHAnsi"/>
          <w:b/>
          <w:sz w:val="24"/>
          <w:szCs w:val="24"/>
        </w:rPr>
      </w:pPr>
    </w:p>
    <w:p w:rsidR="002F5B4F" w:rsidRDefault="00025F56" w:rsidP="000A2576">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The S</w:t>
      </w:r>
      <w:r w:rsidR="002F5B4F">
        <w:rPr>
          <w:rFonts w:eastAsia="Times New Roman" w:cstheme="minorHAnsi"/>
          <w:sz w:val="24"/>
          <w:szCs w:val="24"/>
        </w:rPr>
        <w:t xml:space="preserve">ervice </w:t>
      </w:r>
      <w:r w:rsidR="00424870">
        <w:rPr>
          <w:rFonts w:eastAsia="Times New Roman" w:cstheme="minorHAnsi"/>
          <w:sz w:val="24"/>
          <w:szCs w:val="24"/>
        </w:rPr>
        <w:t xml:space="preserve">must </w:t>
      </w:r>
      <w:r>
        <w:rPr>
          <w:rFonts w:eastAsia="Times New Roman" w:cstheme="minorHAnsi"/>
          <w:sz w:val="24"/>
          <w:szCs w:val="24"/>
        </w:rPr>
        <w:t>be available to Service Users</w:t>
      </w:r>
      <w:r w:rsidR="000B22D3">
        <w:rPr>
          <w:rFonts w:eastAsia="Times New Roman" w:cstheme="minorHAnsi"/>
          <w:sz w:val="24"/>
          <w:szCs w:val="24"/>
        </w:rPr>
        <w:t xml:space="preserve"> between the ages of </w:t>
      </w:r>
      <w:r w:rsidR="000B22D3" w:rsidRPr="00237C9C">
        <w:rPr>
          <w:rFonts w:eastAsia="Times New Roman" w:cstheme="minorHAnsi"/>
          <w:sz w:val="24"/>
          <w:szCs w:val="24"/>
        </w:rPr>
        <w:t>13</w:t>
      </w:r>
      <w:r w:rsidR="002F5B4F" w:rsidRPr="00237C9C">
        <w:rPr>
          <w:rFonts w:eastAsia="Times New Roman" w:cstheme="minorHAnsi"/>
          <w:sz w:val="24"/>
          <w:szCs w:val="24"/>
        </w:rPr>
        <w:t xml:space="preserve"> and 24 years, resident in Gloucestershire</w:t>
      </w:r>
      <w:r w:rsidRPr="00237C9C">
        <w:rPr>
          <w:rFonts w:eastAsia="Times New Roman" w:cstheme="minorHAnsi"/>
          <w:sz w:val="24"/>
          <w:szCs w:val="24"/>
        </w:rPr>
        <w:t>, or registered with a Gloucestershire GP</w:t>
      </w:r>
      <w:r w:rsidR="002F5B4F" w:rsidRPr="00237C9C">
        <w:rPr>
          <w:rFonts w:eastAsia="Times New Roman" w:cstheme="minorHAnsi"/>
          <w:sz w:val="24"/>
          <w:szCs w:val="24"/>
        </w:rPr>
        <w:t xml:space="preserve">. </w:t>
      </w:r>
    </w:p>
    <w:p w:rsidR="002F5B4F" w:rsidRDefault="002F5B4F" w:rsidP="000A2576">
      <w:pPr>
        <w:autoSpaceDE w:val="0"/>
        <w:autoSpaceDN w:val="0"/>
        <w:adjustRightInd w:val="0"/>
        <w:spacing w:after="0" w:line="288" w:lineRule="auto"/>
        <w:jc w:val="both"/>
        <w:rPr>
          <w:rFonts w:eastAsia="Times New Roman" w:cstheme="minorHAnsi"/>
          <w:sz w:val="24"/>
          <w:szCs w:val="24"/>
        </w:rPr>
      </w:pPr>
    </w:p>
    <w:p w:rsidR="002F5B4F" w:rsidRDefault="00025F56" w:rsidP="000A2576">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The S</w:t>
      </w:r>
      <w:r w:rsidR="00424870">
        <w:rPr>
          <w:rFonts w:eastAsia="Times New Roman" w:cstheme="minorHAnsi"/>
          <w:sz w:val="24"/>
          <w:szCs w:val="24"/>
        </w:rPr>
        <w:t xml:space="preserve">ervice must </w:t>
      </w:r>
      <w:r w:rsidR="002F5B4F">
        <w:rPr>
          <w:rFonts w:eastAsia="Times New Roman" w:cstheme="minorHAnsi"/>
          <w:sz w:val="24"/>
          <w:szCs w:val="24"/>
        </w:rPr>
        <w:t xml:space="preserve">be accessed via self-referral to the </w:t>
      </w:r>
      <w:r>
        <w:rPr>
          <w:rFonts w:eastAsia="Times New Roman" w:cstheme="minorHAnsi"/>
          <w:sz w:val="24"/>
          <w:szCs w:val="24"/>
        </w:rPr>
        <w:t xml:space="preserve">Provider </w:t>
      </w:r>
      <w:r w:rsidR="0032605D">
        <w:rPr>
          <w:rFonts w:eastAsia="Times New Roman" w:cstheme="minorHAnsi"/>
          <w:sz w:val="24"/>
          <w:szCs w:val="24"/>
        </w:rPr>
        <w:t>or signposting from the specialist sexual health service</w:t>
      </w:r>
      <w:r w:rsidR="00C25CD4">
        <w:rPr>
          <w:rFonts w:eastAsia="Times New Roman" w:cstheme="minorHAnsi"/>
          <w:sz w:val="24"/>
          <w:szCs w:val="24"/>
        </w:rPr>
        <w:t xml:space="preserve">. The Service </w:t>
      </w:r>
      <w:r w:rsidR="002F5B4F">
        <w:rPr>
          <w:rFonts w:eastAsia="Times New Roman" w:cstheme="minorHAnsi"/>
          <w:sz w:val="24"/>
          <w:szCs w:val="24"/>
        </w:rPr>
        <w:t xml:space="preserve">must be available on a </w:t>
      </w:r>
      <w:r w:rsidR="003D5007">
        <w:rPr>
          <w:rFonts w:eastAsia="Times New Roman" w:cstheme="minorHAnsi"/>
          <w:sz w:val="24"/>
          <w:szCs w:val="24"/>
        </w:rPr>
        <w:t>walk-in</w:t>
      </w:r>
      <w:r w:rsidR="002F5B4F">
        <w:rPr>
          <w:rFonts w:eastAsia="Times New Roman" w:cstheme="minorHAnsi"/>
          <w:sz w:val="24"/>
          <w:szCs w:val="24"/>
        </w:rPr>
        <w:t xml:space="preserve"> basis during </w:t>
      </w:r>
      <w:r w:rsidR="00C25CD4">
        <w:rPr>
          <w:rFonts w:eastAsia="Times New Roman" w:cstheme="minorHAnsi"/>
          <w:sz w:val="24"/>
          <w:szCs w:val="24"/>
        </w:rPr>
        <w:t xml:space="preserve">the </w:t>
      </w:r>
      <w:r w:rsidR="000B2B11">
        <w:rPr>
          <w:rFonts w:eastAsia="Times New Roman" w:cstheme="minorHAnsi"/>
          <w:sz w:val="24"/>
          <w:szCs w:val="24"/>
        </w:rPr>
        <w:t xml:space="preserve">Provider’s opening hours. </w:t>
      </w:r>
    </w:p>
    <w:p w:rsidR="000B2B11" w:rsidRDefault="000B2B11" w:rsidP="000A2576">
      <w:pPr>
        <w:autoSpaceDE w:val="0"/>
        <w:autoSpaceDN w:val="0"/>
        <w:adjustRightInd w:val="0"/>
        <w:spacing w:after="0" w:line="288" w:lineRule="auto"/>
        <w:jc w:val="both"/>
        <w:rPr>
          <w:rFonts w:eastAsia="Times New Roman" w:cstheme="minorHAnsi"/>
          <w:sz w:val="24"/>
          <w:szCs w:val="24"/>
        </w:rPr>
      </w:pPr>
    </w:p>
    <w:p w:rsidR="002F5B4F" w:rsidRDefault="002F5B4F" w:rsidP="000A2576">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In ad</w:t>
      </w:r>
      <w:r w:rsidR="00025F56">
        <w:rPr>
          <w:rFonts w:eastAsia="Times New Roman" w:cstheme="minorHAnsi"/>
          <w:sz w:val="24"/>
          <w:szCs w:val="24"/>
        </w:rPr>
        <w:t>ministering/supplying EHC, the P</w:t>
      </w:r>
      <w:r>
        <w:rPr>
          <w:rFonts w:eastAsia="Times New Roman" w:cstheme="minorHAnsi"/>
          <w:sz w:val="24"/>
          <w:szCs w:val="24"/>
        </w:rPr>
        <w:t xml:space="preserve">rovider must adhere to the inclusion and exclusion criteria </w:t>
      </w:r>
      <w:r w:rsidR="00BE1E2F">
        <w:rPr>
          <w:rFonts w:eastAsia="Times New Roman" w:cstheme="minorHAnsi"/>
          <w:sz w:val="24"/>
          <w:szCs w:val="24"/>
        </w:rPr>
        <w:t xml:space="preserve">set out in the PGD; and </w:t>
      </w:r>
      <w:r w:rsidR="00BE1E2F" w:rsidRPr="00F8263D">
        <w:rPr>
          <w:rFonts w:eastAsia="Times New Roman" w:cstheme="minorHAnsi"/>
          <w:sz w:val="24"/>
          <w:szCs w:val="24"/>
        </w:rPr>
        <w:t xml:space="preserve">the requirements regarding the assessment of Fraser Competency for </w:t>
      </w:r>
      <w:r w:rsidR="00025F56" w:rsidRPr="00F8263D">
        <w:rPr>
          <w:rFonts w:eastAsia="Times New Roman" w:cstheme="minorHAnsi"/>
          <w:sz w:val="24"/>
          <w:szCs w:val="24"/>
        </w:rPr>
        <w:t>S</w:t>
      </w:r>
      <w:r w:rsidR="00C24F82" w:rsidRPr="00F8263D">
        <w:rPr>
          <w:rFonts w:eastAsia="Times New Roman" w:cstheme="minorHAnsi"/>
          <w:sz w:val="24"/>
          <w:szCs w:val="24"/>
        </w:rPr>
        <w:t xml:space="preserve">ervice </w:t>
      </w:r>
      <w:r w:rsidR="00025F56" w:rsidRPr="00F8263D">
        <w:rPr>
          <w:rFonts w:eastAsia="Times New Roman" w:cstheme="minorHAnsi"/>
          <w:sz w:val="24"/>
          <w:szCs w:val="24"/>
        </w:rPr>
        <w:t>U</w:t>
      </w:r>
      <w:r w:rsidR="00397D25" w:rsidRPr="00F8263D">
        <w:rPr>
          <w:rFonts w:eastAsia="Times New Roman" w:cstheme="minorHAnsi"/>
          <w:sz w:val="24"/>
          <w:szCs w:val="24"/>
        </w:rPr>
        <w:t>sers</w:t>
      </w:r>
      <w:r w:rsidR="000B22D3" w:rsidRPr="00F8263D">
        <w:rPr>
          <w:rFonts w:eastAsia="Times New Roman" w:cstheme="minorHAnsi"/>
          <w:sz w:val="24"/>
          <w:szCs w:val="24"/>
        </w:rPr>
        <w:t xml:space="preserve"> believed to</w:t>
      </w:r>
      <w:r w:rsidR="000B22D3">
        <w:rPr>
          <w:rFonts w:eastAsia="Times New Roman" w:cstheme="minorHAnsi"/>
          <w:sz w:val="24"/>
          <w:szCs w:val="24"/>
        </w:rPr>
        <w:t xml:space="preserve"> be under the age of 16</w:t>
      </w:r>
      <w:r w:rsidR="000868C8">
        <w:rPr>
          <w:rFonts w:eastAsia="Times New Roman" w:cstheme="minorHAnsi"/>
          <w:sz w:val="24"/>
          <w:szCs w:val="24"/>
        </w:rPr>
        <w:t xml:space="preserve"> (and at least 13 years or over)</w:t>
      </w:r>
      <w:r w:rsidR="000B22D3">
        <w:rPr>
          <w:rFonts w:eastAsia="Times New Roman" w:cstheme="minorHAnsi"/>
          <w:sz w:val="24"/>
          <w:szCs w:val="24"/>
        </w:rPr>
        <w:t>.</w:t>
      </w:r>
      <w:r w:rsidR="0041213C">
        <w:rPr>
          <w:rFonts w:eastAsia="Times New Roman" w:cstheme="minorHAnsi"/>
          <w:sz w:val="24"/>
          <w:szCs w:val="24"/>
        </w:rPr>
        <w:t xml:space="preserve"> When assessing Fraser Compet</w:t>
      </w:r>
      <w:r w:rsidR="000B2B11">
        <w:rPr>
          <w:rFonts w:eastAsia="Times New Roman" w:cstheme="minorHAnsi"/>
          <w:sz w:val="24"/>
          <w:szCs w:val="24"/>
        </w:rPr>
        <w:t>ency, the proforma (provided in A</w:t>
      </w:r>
      <w:r w:rsidR="0041213C">
        <w:rPr>
          <w:rFonts w:eastAsia="Times New Roman" w:cstheme="minorHAnsi"/>
          <w:sz w:val="24"/>
          <w:szCs w:val="24"/>
        </w:rPr>
        <w:t xml:space="preserve">ppendix 1 </w:t>
      </w:r>
      <w:r w:rsidR="000B2B11">
        <w:rPr>
          <w:rFonts w:eastAsia="Times New Roman" w:cstheme="minorHAnsi"/>
          <w:sz w:val="24"/>
          <w:szCs w:val="24"/>
        </w:rPr>
        <w:t xml:space="preserve">of this Specification) </w:t>
      </w:r>
      <w:r w:rsidR="0041213C">
        <w:rPr>
          <w:rFonts w:eastAsia="Times New Roman" w:cstheme="minorHAnsi"/>
          <w:sz w:val="24"/>
          <w:szCs w:val="24"/>
        </w:rPr>
        <w:t>must be completed.</w:t>
      </w:r>
    </w:p>
    <w:p w:rsidR="000868C8" w:rsidRDefault="000868C8" w:rsidP="000A2576">
      <w:pPr>
        <w:autoSpaceDE w:val="0"/>
        <w:autoSpaceDN w:val="0"/>
        <w:adjustRightInd w:val="0"/>
        <w:spacing w:after="0" w:line="288" w:lineRule="auto"/>
        <w:jc w:val="both"/>
        <w:rPr>
          <w:rFonts w:eastAsia="Times New Roman" w:cstheme="minorHAnsi"/>
          <w:sz w:val="24"/>
          <w:szCs w:val="24"/>
        </w:rPr>
      </w:pPr>
    </w:p>
    <w:p w:rsidR="00E1417C" w:rsidRDefault="00025F56" w:rsidP="002F5B4F">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Service U</w:t>
      </w:r>
      <w:r w:rsidR="00C24F82">
        <w:rPr>
          <w:rFonts w:eastAsia="Times New Roman" w:cstheme="minorHAnsi"/>
          <w:sz w:val="24"/>
          <w:szCs w:val="24"/>
        </w:rPr>
        <w:t>ser</w:t>
      </w:r>
      <w:r w:rsidR="002F5B4F">
        <w:rPr>
          <w:rFonts w:eastAsia="Times New Roman" w:cstheme="minorHAnsi"/>
          <w:sz w:val="24"/>
          <w:szCs w:val="24"/>
        </w:rPr>
        <w:t>s over the age of 25 years requesting EHC must be advised of t</w:t>
      </w:r>
      <w:r>
        <w:rPr>
          <w:rFonts w:eastAsia="Times New Roman" w:cstheme="minorHAnsi"/>
          <w:sz w:val="24"/>
          <w:szCs w:val="24"/>
        </w:rPr>
        <w:t>he op</w:t>
      </w:r>
      <w:r w:rsidR="00F8263D">
        <w:rPr>
          <w:rFonts w:eastAsia="Times New Roman" w:cstheme="minorHAnsi"/>
          <w:sz w:val="24"/>
          <w:szCs w:val="24"/>
        </w:rPr>
        <w:t xml:space="preserve">portunity to purchase the over </w:t>
      </w:r>
      <w:r>
        <w:rPr>
          <w:rFonts w:eastAsia="Times New Roman" w:cstheme="minorHAnsi"/>
          <w:sz w:val="24"/>
          <w:szCs w:val="24"/>
        </w:rPr>
        <w:t xml:space="preserve">the counter (OTC) </w:t>
      </w:r>
      <w:r w:rsidR="002F5B4F">
        <w:rPr>
          <w:rFonts w:eastAsia="Times New Roman" w:cstheme="minorHAnsi"/>
          <w:sz w:val="24"/>
          <w:szCs w:val="24"/>
        </w:rPr>
        <w:t xml:space="preserve">product, if appropriate. </w:t>
      </w:r>
      <w:r w:rsidR="000B2B11">
        <w:rPr>
          <w:rFonts w:eastAsia="Times New Roman" w:cstheme="minorHAnsi"/>
          <w:sz w:val="24"/>
          <w:szCs w:val="24"/>
        </w:rPr>
        <w:t>At the discretion of the Provider, Service</w:t>
      </w:r>
      <w:r>
        <w:rPr>
          <w:rFonts w:eastAsia="Times New Roman" w:cstheme="minorHAnsi"/>
          <w:sz w:val="24"/>
          <w:szCs w:val="24"/>
        </w:rPr>
        <w:t xml:space="preserve"> U</w:t>
      </w:r>
      <w:r w:rsidR="00C24F82">
        <w:rPr>
          <w:rFonts w:eastAsia="Times New Roman" w:cstheme="minorHAnsi"/>
          <w:sz w:val="24"/>
          <w:szCs w:val="24"/>
        </w:rPr>
        <w:t>ser</w:t>
      </w:r>
      <w:r w:rsidR="002F5B4F" w:rsidRPr="002F5B4F">
        <w:rPr>
          <w:rFonts w:eastAsia="Times New Roman" w:cstheme="minorHAnsi"/>
          <w:sz w:val="24"/>
          <w:szCs w:val="24"/>
        </w:rPr>
        <w:t>s over the age of 25 years who request a free EHC service may be supplied with EHC free of charge within the application of the PGD in the following instances: those who are unable to access a free EHC service within the critical time scale, or who cannot afford to purchase the OTC product, and for whom failure to treat could result in a</w:t>
      </w:r>
      <w:r w:rsidR="00EB7253">
        <w:rPr>
          <w:rFonts w:eastAsia="Times New Roman" w:cstheme="minorHAnsi"/>
          <w:sz w:val="24"/>
          <w:szCs w:val="24"/>
        </w:rPr>
        <w:t>n</w:t>
      </w:r>
      <w:r w:rsidR="002F5B4F" w:rsidRPr="002F5B4F">
        <w:rPr>
          <w:rFonts w:eastAsia="Times New Roman" w:cstheme="minorHAnsi"/>
          <w:sz w:val="24"/>
          <w:szCs w:val="24"/>
        </w:rPr>
        <w:t xml:space="preserve"> unwanted pregnancy.</w:t>
      </w:r>
    </w:p>
    <w:p w:rsidR="002F5B4F" w:rsidRDefault="002F5B4F" w:rsidP="002F5B4F">
      <w:pPr>
        <w:autoSpaceDE w:val="0"/>
        <w:autoSpaceDN w:val="0"/>
        <w:adjustRightInd w:val="0"/>
        <w:spacing w:after="0" w:line="288" w:lineRule="auto"/>
        <w:jc w:val="both"/>
        <w:rPr>
          <w:rFonts w:eastAsia="Times New Roman" w:cstheme="minorHAnsi"/>
          <w:sz w:val="24"/>
          <w:szCs w:val="24"/>
        </w:rPr>
      </w:pPr>
    </w:p>
    <w:p w:rsidR="00F8263D" w:rsidRDefault="00F8263D" w:rsidP="002F5B4F">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 xml:space="preserve">To ensure continuity and availability of the Service, </w:t>
      </w:r>
      <w:r w:rsidR="000B2B11">
        <w:rPr>
          <w:rFonts w:eastAsia="Times New Roman" w:cstheme="minorHAnsi"/>
          <w:sz w:val="24"/>
          <w:szCs w:val="24"/>
        </w:rPr>
        <w:t xml:space="preserve">the Provider must ensure that </w:t>
      </w:r>
      <w:r>
        <w:rPr>
          <w:rFonts w:eastAsia="Times New Roman" w:cstheme="minorHAnsi"/>
          <w:sz w:val="24"/>
          <w:szCs w:val="24"/>
        </w:rPr>
        <w:t xml:space="preserve">long term locum Pharmacists working for the Provider comply with all aspects of the Service Specification. </w:t>
      </w:r>
    </w:p>
    <w:p w:rsidR="00F8263D" w:rsidRDefault="00F8263D" w:rsidP="002F5B4F">
      <w:pPr>
        <w:autoSpaceDE w:val="0"/>
        <w:autoSpaceDN w:val="0"/>
        <w:adjustRightInd w:val="0"/>
        <w:spacing w:after="0" w:line="288" w:lineRule="auto"/>
        <w:jc w:val="both"/>
        <w:rPr>
          <w:rFonts w:eastAsia="Times New Roman" w:cstheme="minorHAnsi"/>
          <w:sz w:val="24"/>
          <w:szCs w:val="24"/>
        </w:rPr>
      </w:pPr>
    </w:p>
    <w:p w:rsidR="00F8263D" w:rsidRDefault="002F5B4F" w:rsidP="002F5B4F">
      <w:pPr>
        <w:autoSpaceDE w:val="0"/>
        <w:autoSpaceDN w:val="0"/>
        <w:adjustRightInd w:val="0"/>
        <w:spacing w:after="0" w:line="288" w:lineRule="auto"/>
        <w:jc w:val="both"/>
        <w:rPr>
          <w:rFonts w:eastAsia="Times New Roman" w:cstheme="minorHAnsi"/>
          <w:sz w:val="24"/>
          <w:szCs w:val="24"/>
        </w:rPr>
      </w:pPr>
      <w:r w:rsidRPr="002F5B4F">
        <w:rPr>
          <w:rFonts w:eastAsia="Times New Roman" w:cstheme="minorHAnsi"/>
          <w:sz w:val="24"/>
          <w:szCs w:val="24"/>
        </w:rPr>
        <w:t xml:space="preserve">In instances where the </w:t>
      </w:r>
      <w:r w:rsidR="00025F56">
        <w:rPr>
          <w:rFonts w:eastAsia="Times New Roman" w:cstheme="minorHAnsi"/>
          <w:sz w:val="24"/>
          <w:szCs w:val="24"/>
        </w:rPr>
        <w:t xml:space="preserve">Provider </w:t>
      </w:r>
      <w:r w:rsidRPr="002F5B4F">
        <w:rPr>
          <w:rFonts w:eastAsia="Times New Roman" w:cstheme="minorHAnsi"/>
          <w:sz w:val="24"/>
          <w:szCs w:val="24"/>
        </w:rPr>
        <w:t>is unable to supply E</w:t>
      </w:r>
      <w:r w:rsidR="00025F56">
        <w:rPr>
          <w:rFonts w:eastAsia="Times New Roman" w:cstheme="minorHAnsi"/>
          <w:sz w:val="24"/>
          <w:szCs w:val="24"/>
        </w:rPr>
        <w:t>HC (for example in the case of S</w:t>
      </w:r>
      <w:r w:rsidRPr="002F5B4F">
        <w:rPr>
          <w:rFonts w:eastAsia="Times New Roman" w:cstheme="minorHAnsi"/>
          <w:sz w:val="24"/>
          <w:szCs w:val="24"/>
        </w:rPr>
        <w:t>taff absence or use of lo</w:t>
      </w:r>
      <w:r w:rsidR="00025F56">
        <w:rPr>
          <w:rFonts w:eastAsia="Times New Roman" w:cstheme="minorHAnsi"/>
          <w:sz w:val="24"/>
          <w:szCs w:val="24"/>
        </w:rPr>
        <w:t xml:space="preserve">cums), </w:t>
      </w:r>
      <w:r w:rsidR="000B2B11">
        <w:rPr>
          <w:rFonts w:eastAsia="Times New Roman" w:cstheme="minorHAnsi"/>
          <w:sz w:val="24"/>
          <w:szCs w:val="24"/>
        </w:rPr>
        <w:t xml:space="preserve">the Provider </w:t>
      </w:r>
      <w:r w:rsidRPr="002F5B4F">
        <w:rPr>
          <w:rFonts w:eastAsia="Times New Roman" w:cstheme="minorHAnsi"/>
          <w:sz w:val="24"/>
          <w:szCs w:val="24"/>
        </w:rPr>
        <w:t xml:space="preserve">must </w:t>
      </w:r>
      <w:r w:rsidR="000B2B11">
        <w:rPr>
          <w:rFonts w:eastAsia="Times New Roman" w:cstheme="minorHAnsi"/>
          <w:sz w:val="24"/>
          <w:szCs w:val="24"/>
        </w:rPr>
        <w:t xml:space="preserve">ensure that Staff </w:t>
      </w:r>
      <w:r w:rsidRPr="002F5B4F">
        <w:rPr>
          <w:rFonts w:eastAsia="Times New Roman" w:cstheme="minorHAnsi"/>
          <w:sz w:val="24"/>
          <w:szCs w:val="24"/>
        </w:rPr>
        <w:t xml:space="preserve">signpost the </w:t>
      </w:r>
      <w:r w:rsidR="00025F56">
        <w:rPr>
          <w:rFonts w:eastAsia="Times New Roman" w:cstheme="minorHAnsi"/>
          <w:sz w:val="24"/>
          <w:szCs w:val="24"/>
        </w:rPr>
        <w:t>Service U</w:t>
      </w:r>
      <w:r w:rsidR="00C24F82">
        <w:rPr>
          <w:rFonts w:eastAsia="Times New Roman" w:cstheme="minorHAnsi"/>
          <w:sz w:val="24"/>
          <w:szCs w:val="24"/>
        </w:rPr>
        <w:t>ser</w:t>
      </w:r>
      <w:r w:rsidRPr="002F5B4F">
        <w:rPr>
          <w:rFonts w:eastAsia="Times New Roman" w:cstheme="minorHAnsi"/>
          <w:sz w:val="24"/>
          <w:szCs w:val="24"/>
        </w:rPr>
        <w:t xml:space="preserve"> to the nearest a</w:t>
      </w:r>
      <w:r w:rsidR="00025F56">
        <w:rPr>
          <w:rFonts w:eastAsia="Times New Roman" w:cstheme="minorHAnsi"/>
          <w:sz w:val="24"/>
          <w:szCs w:val="24"/>
        </w:rPr>
        <w:t>lterna</w:t>
      </w:r>
      <w:r w:rsidR="001276BB">
        <w:rPr>
          <w:rFonts w:eastAsia="Times New Roman" w:cstheme="minorHAnsi"/>
          <w:sz w:val="24"/>
          <w:szCs w:val="24"/>
        </w:rPr>
        <w:t>tive service p</w:t>
      </w:r>
      <w:r w:rsidRPr="002F5B4F">
        <w:rPr>
          <w:rFonts w:eastAsia="Times New Roman" w:cstheme="minorHAnsi"/>
          <w:sz w:val="24"/>
          <w:szCs w:val="24"/>
        </w:rPr>
        <w:t xml:space="preserve">rovider </w:t>
      </w:r>
      <w:r w:rsidR="001276BB">
        <w:rPr>
          <w:rFonts w:eastAsia="Times New Roman" w:cstheme="minorHAnsi"/>
          <w:sz w:val="24"/>
          <w:szCs w:val="24"/>
        </w:rPr>
        <w:t>and call the alternative p</w:t>
      </w:r>
      <w:r w:rsidRPr="002F5B4F">
        <w:rPr>
          <w:rFonts w:eastAsia="Times New Roman" w:cstheme="minorHAnsi"/>
          <w:sz w:val="24"/>
          <w:szCs w:val="24"/>
        </w:rPr>
        <w:t xml:space="preserve">rovider </w:t>
      </w:r>
      <w:r w:rsidR="001276BB">
        <w:rPr>
          <w:rFonts w:eastAsia="Times New Roman" w:cstheme="minorHAnsi"/>
          <w:sz w:val="24"/>
          <w:szCs w:val="24"/>
        </w:rPr>
        <w:t>in advance to confirm that the s</w:t>
      </w:r>
      <w:r w:rsidRPr="002F5B4F">
        <w:rPr>
          <w:rFonts w:eastAsia="Times New Roman" w:cstheme="minorHAnsi"/>
          <w:sz w:val="24"/>
          <w:szCs w:val="24"/>
        </w:rPr>
        <w:t xml:space="preserve">ervice is available at that time.  </w:t>
      </w:r>
      <w:r w:rsidR="00F8263D">
        <w:rPr>
          <w:rFonts w:eastAsia="Times New Roman" w:cstheme="minorHAnsi"/>
          <w:sz w:val="24"/>
          <w:szCs w:val="24"/>
        </w:rPr>
        <w:t>If the Provider</w:t>
      </w:r>
      <w:r w:rsidR="001276BB">
        <w:rPr>
          <w:rFonts w:eastAsia="Times New Roman" w:cstheme="minorHAnsi"/>
          <w:sz w:val="24"/>
          <w:szCs w:val="24"/>
        </w:rPr>
        <w:t xml:space="preserve"> </w:t>
      </w:r>
      <w:r w:rsidR="003D5007">
        <w:rPr>
          <w:rFonts w:eastAsia="Times New Roman" w:cstheme="minorHAnsi"/>
          <w:sz w:val="24"/>
          <w:szCs w:val="24"/>
        </w:rPr>
        <w:t>cannot</w:t>
      </w:r>
      <w:r w:rsidR="001276BB">
        <w:rPr>
          <w:rFonts w:eastAsia="Times New Roman" w:cstheme="minorHAnsi"/>
          <w:sz w:val="24"/>
          <w:szCs w:val="24"/>
        </w:rPr>
        <w:t xml:space="preserve"> locate an alternative provider able to provide the s</w:t>
      </w:r>
      <w:r w:rsidR="00F8263D">
        <w:rPr>
          <w:rFonts w:eastAsia="Times New Roman" w:cstheme="minorHAnsi"/>
          <w:sz w:val="24"/>
          <w:szCs w:val="24"/>
        </w:rPr>
        <w:t>ervice from within community pharmacy</w:t>
      </w:r>
      <w:r w:rsidR="001276BB">
        <w:rPr>
          <w:rFonts w:eastAsia="Times New Roman" w:cstheme="minorHAnsi"/>
          <w:sz w:val="24"/>
          <w:szCs w:val="24"/>
        </w:rPr>
        <w:t xml:space="preserve"> or the alternative p</w:t>
      </w:r>
      <w:r w:rsidR="006A3E90">
        <w:rPr>
          <w:rFonts w:eastAsia="Times New Roman" w:cstheme="minorHAnsi"/>
          <w:sz w:val="24"/>
          <w:szCs w:val="24"/>
        </w:rPr>
        <w:t>rovider is not acceptable to the Service User</w:t>
      </w:r>
      <w:r w:rsidR="00F8263D">
        <w:rPr>
          <w:rFonts w:eastAsia="Times New Roman" w:cstheme="minorHAnsi"/>
          <w:sz w:val="24"/>
          <w:szCs w:val="24"/>
        </w:rPr>
        <w:t>, the Provider must signpost the Service User to the specialist sexual health service or the Service User’s general practice.</w:t>
      </w:r>
    </w:p>
    <w:p w:rsidR="002F5B4F" w:rsidRPr="002F5B4F" w:rsidRDefault="00F8263D" w:rsidP="002F5B4F">
      <w:pPr>
        <w:autoSpaceDE w:val="0"/>
        <w:autoSpaceDN w:val="0"/>
        <w:adjustRightInd w:val="0"/>
        <w:spacing w:after="0" w:line="288" w:lineRule="auto"/>
        <w:jc w:val="both"/>
        <w:rPr>
          <w:rFonts w:eastAsia="Times New Roman" w:cstheme="minorHAnsi"/>
          <w:sz w:val="24"/>
          <w:szCs w:val="24"/>
        </w:rPr>
      </w:pPr>
      <w:r>
        <w:rPr>
          <w:rFonts w:eastAsia="Times New Roman" w:cstheme="minorHAnsi"/>
          <w:sz w:val="24"/>
          <w:szCs w:val="24"/>
        </w:rPr>
        <w:t xml:space="preserve"> </w:t>
      </w:r>
      <w:r w:rsidR="00025F56">
        <w:rPr>
          <w:rFonts w:eastAsia="Times New Roman" w:cstheme="minorHAnsi"/>
          <w:sz w:val="24"/>
          <w:szCs w:val="24"/>
        </w:rPr>
        <w:br/>
      </w:r>
    </w:p>
    <w:p w:rsidR="00E1417C" w:rsidRDefault="002F5B4F" w:rsidP="002F5B4F">
      <w:pPr>
        <w:autoSpaceDE w:val="0"/>
        <w:autoSpaceDN w:val="0"/>
        <w:adjustRightInd w:val="0"/>
        <w:spacing w:after="0" w:line="360" w:lineRule="auto"/>
        <w:jc w:val="both"/>
        <w:rPr>
          <w:rFonts w:eastAsia="Times New Roman" w:cstheme="minorHAnsi"/>
          <w:b/>
          <w:sz w:val="24"/>
          <w:szCs w:val="24"/>
          <w:lang w:eastAsia="ar-SA"/>
        </w:rPr>
      </w:pPr>
      <w:r>
        <w:rPr>
          <w:rFonts w:eastAsia="Times New Roman" w:cstheme="minorHAnsi"/>
          <w:b/>
          <w:sz w:val="24"/>
          <w:szCs w:val="24"/>
          <w:lang w:eastAsia="ar-SA"/>
        </w:rPr>
        <w:t>5. Consumables and resources</w:t>
      </w:r>
    </w:p>
    <w:p w:rsidR="00F8263D" w:rsidRDefault="00F8263D" w:rsidP="002F5B4F">
      <w:pPr>
        <w:autoSpaceDE w:val="0"/>
        <w:autoSpaceDN w:val="0"/>
        <w:adjustRightInd w:val="0"/>
        <w:spacing w:after="0" w:line="360" w:lineRule="auto"/>
        <w:jc w:val="both"/>
        <w:rPr>
          <w:rFonts w:eastAsia="Times New Roman" w:cstheme="minorHAnsi"/>
          <w:b/>
          <w:sz w:val="24"/>
          <w:szCs w:val="24"/>
          <w:lang w:eastAsia="ar-SA"/>
        </w:rPr>
      </w:pPr>
    </w:p>
    <w:p w:rsidR="00BE1E2F" w:rsidRDefault="00025F56" w:rsidP="00BE1E2F">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lastRenderedPageBreak/>
        <w:t>The P</w:t>
      </w:r>
      <w:r w:rsidR="002F5B4F">
        <w:rPr>
          <w:rFonts w:eastAsia="Times New Roman" w:cstheme="minorHAnsi"/>
          <w:sz w:val="24"/>
          <w:szCs w:val="24"/>
          <w:lang w:eastAsia="ar-SA"/>
        </w:rPr>
        <w:t xml:space="preserve">rovider </w:t>
      </w:r>
      <w:r w:rsidR="000B2B11">
        <w:rPr>
          <w:rFonts w:eastAsia="Times New Roman" w:cstheme="minorHAnsi"/>
          <w:sz w:val="24"/>
          <w:szCs w:val="24"/>
          <w:lang w:eastAsia="ar-SA"/>
        </w:rPr>
        <w:t xml:space="preserve">must </w:t>
      </w:r>
      <w:r w:rsidR="002F5B4F">
        <w:rPr>
          <w:rFonts w:eastAsia="Times New Roman" w:cstheme="minorHAnsi"/>
          <w:sz w:val="24"/>
          <w:szCs w:val="24"/>
          <w:lang w:eastAsia="ar-SA"/>
        </w:rPr>
        <w:t xml:space="preserve">purchase their own stock of </w:t>
      </w:r>
      <w:r w:rsidR="00BE1E2F">
        <w:rPr>
          <w:rFonts w:eastAsia="Times New Roman" w:cstheme="minorHAnsi"/>
          <w:sz w:val="24"/>
          <w:szCs w:val="24"/>
          <w:lang w:eastAsia="ar-SA"/>
        </w:rPr>
        <w:t>EHC (Ulipristal Acetate and</w:t>
      </w:r>
      <w:r w:rsidR="00BE1E2F" w:rsidRPr="00BE1E2F">
        <w:rPr>
          <w:rFonts w:eastAsia="Times New Roman" w:cstheme="minorHAnsi"/>
          <w:sz w:val="24"/>
          <w:szCs w:val="24"/>
          <w:lang w:eastAsia="ar-SA"/>
        </w:rPr>
        <w:t xml:space="preserve"> </w:t>
      </w:r>
      <w:r w:rsidR="00EB7253">
        <w:rPr>
          <w:rFonts w:eastAsia="Times New Roman" w:cstheme="minorHAnsi"/>
          <w:sz w:val="24"/>
          <w:szCs w:val="24"/>
          <w:lang w:eastAsia="ar-SA"/>
        </w:rPr>
        <w:t>L</w:t>
      </w:r>
      <w:r w:rsidR="00BE1E2F" w:rsidRPr="00BE1E2F">
        <w:rPr>
          <w:rFonts w:eastAsia="Times New Roman" w:cstheme="minorHAnsi"/>
          <w:sz w:val="24"/>
          <w:szCs w:val="24"/>
          <w:lang w:eastAsia="ar-SA"/>
        </w:rPr>
        <w:t>evonorgestrel</w:t>
      </w:r>
      <w:r w:rsidR="00BE1E2F">
        <w:rPr>
          <w:rFonts w:eastAsia="Times New Roman" w:cstheme="minorHAnsi"/>
          <w:sz w:val="24"/>
          <w:szCs w:val="24"/>
          <w:lang w:eastAsia="ar-SA"/>
        </w:rPr>
        <w:t>)</w:t>
      </w:r>
      <w:r w:rsidR="00BE1E2F" w:rsidRPr="00BE1E2F">
        <w:rPr>
          <w:rFonts w:eastAsia="Times New Roman" w:cstheme="minorHAnsi"/>
          <w:sz w:val="24"/>
          <w:szCs w:val="24"/>
          <w:lang w:eastAsia="ar-SA"/>
        </w:rPr>
        <w:t xml:space="preserve">, </w:t>
      </w:r>
      <w:r w:rsidR="00EB7253">
        <w:rPr>
          <w:rFonts w:eastAsia="Times New Roman" w:cstheme="minorHAnsi"/>
          <w:sz w:val="24"/>
          <w:szCs w:val="24"/>
          <w:lang w:eastAsia="ar-SA"/>
        </w:rPr>
        <w:t>D</w:t>
      </w:r>
      <w:r w:rsidR="00BE1E2F" w:rsidRPr="00BE1E2F">
        <w:rPr>
          <w:rFonts w:eastAsia="Times New Roman" w:cstheme="minorHAnsi"/>
          <w:sz w:val="24"/>
          <w:szCs w:val="24"/>
          <w:lang w:eastAsia="ar-SA"/>
        </w:rPr>
        <w:t xml:space="preserve">omperidone and pregnancy tests. These will be reimbursed as </w:t>
      </w:r>
      <w:r w:rsidR="003226C9">
        <w:rPr>
          <w:rFonts w:eastAsia="Times New Roman" w:cstheme="minorHAnsi"/>
          <w:sz w:val="24"/>
          <w:szCs w:val="24"/>
          <w:lang w:eastAsia="ar-SA"/>
        </w:rPr>
        <w:t xml:space="preserve">detailed </w:t>
      </w:r>
      <w:r w:rsidR="00BE1E2F" w:rsidRPr="00BE1E2F">
        <w:rPr>
          <w:rFonts w:eastAsia="Times New Roman" w:cstheme="minorHAnsi"/>
          <w:sz w:val="24"/>
          <w:szCs w:val="24"/>
          <w:lang w:eastAsia="ar-SA"/>
        </w:rPr>
        <w:t>in</w:t>
      </w:r>
      <w:r w:rsidR="003226C9">
        <w:rPr>
          <w:rFonts w:eastAsia="Times New Roman" w:cstheme="minorHAnsi"/>
          <w:sz w:val="24"/>
          <w:szCs w:val="24"/>
          <w:lang w:eastAsia="ar-SA"/>
        </w:rPr>
        <w:t xml:space="preserve"> section 9: Payments</w:t>
      </w:r>
      <w:r w:rsidR="00BE1E2F" w:rsidRPr="00BE1E2F">
        <w:rPr>
          <w:rFonts w:eastAsia="Times New Roman" w:cstheme="minorHAnsi"/>
          <w:sz w:val="24"/>
          <w:szCs w:val="24"/>
          <w:lang w:eastAsia="ar-SA"/>
        </w:rPr>
        <w:t>.</w:t>
      </w:r>
    </w:p>
    <w:p w:rsidR="00BE1E2F" w:rsidRDefault="00BE1E2F" w:rsidP="00BE1E2F">
      <w:pPr>
        <w:autoSpaceDE w:val="0"/>
        <w:autoSpaceDN w:val="0"/>
        <w:adjustRightInd w:val="0"/>
        <w:spacing w:after="0" w:line="288" w:lineRule="auto"/>
        <w:rPr>
          <w:rFonts w:eastAsia="Times New Roman" w:cstheme="minorHAnsi"/>
          <w:sz w:val="24"/>
          <w:szCs w:val="24"/>
          <w:lang w:eastAsia="ar-SA"/>
        </w:rPr>
      </w:pPr>
    </w:p>
    <w:p w:rsidR="00BE1E2F" w:rsidRPr="002F5B4F" w:rsidRDefault="000B2B11" w:rsidP="00BE1E2F">
      <w:pPr>
        <w:autoSpaceDE w:val="0"/>
        <w:autoSpaceDN w:val="0"/>
        <w:adjustRightInd w:val="0"/>
        <w:spacing w:after="0" w:line="288" w:lineRule="auto"/>
        <w:rPr>
          <w:rFonts w:eastAsia="Times New Roman" w:cstheme="minorHAnsi"/>
          <w:sz w:val="24"/>
          <w:szCs w:val="24"/>
          <w:lang w:eastAsia="ar-SA"/>
        </w:rPr>
      </w:pPr>
      <w:r w:rsidRPr="006E678D">
        <w:rPr>
          <w:rFonts w:eastAsia="Times New Roman" w:cstheme="minorHAnsi"/>
          <w:sz w:val="24"/>
          <w:szCs w:val="24"/>
          <w:lang w:eastAsia="ar-SA"/>
        </w:rPr>
        <w:t>The Provider must obtain c</w:t>
      </w:r>
      <w:r w:rsidR="00BE1E2F" w:rsidRPr="006E678D">
        <w:rPr>
          <w:rFonts w:eastAsia="Times New Roman" w:cstheme="minorHAnsi"/>
          <w:sz w:val="24"/>
          <w:szCs w:val="24"/>
          <w:lang w:eastAsia="ar-SA"/>
        </w:rPr>
        <w:t xml:space="preserve">ondoms via the </w:t>
      </w:r>
      <w:r w:rsidR="00C3467B" w:rsidRPr="006E678D">
        <w:rPr>
          <w:rFonts w:eastAsia="Times New Roman" w:cstheme="minorHAnsi"/>
          <w:sz w:val="24"/>
          <w:szCs w:val="24"/>
          <w:lang w:eastAsia="ar-SA"/>
        </w:rPr>
        <w:t>Gloucestershire condom distribution scheme.</w:t>
      </w:r>
      <w:r w:rsidR="00C3467B">
        <w:rPr>
          <w:rFonts w:eastAsia="Times New Roman" w:cstheme="minorHAnsi"/>
          <w:sz w:val="24"/>
          <w:szCs w:val="24"/>
          <w:lang w:eastAsia="ar-SA"/>
        </w:rPr>
        <w:t xml:space="preserve"> </w:t>
      </w:r>
    </w:p>
    <w:p w:rsidR="00BE1E2F" w:rsidRDefault="00BE1E2F" w:rsidP="00BE1E2F">
      <w:pPr>
        <w:autoSpaceDE w:val="0"/>
        <w:autoSpaceDN w:val="0"/>
        <w:adjustRightInd w:val="0"/>
        <w:spacing w:after="0" w:line="288" w:lineRule="auto"/>
        <w:rPr>
          <w:rFonts w:eastAsia="Times New Roman" w:cstheme="minorHAnsi"/>
          <w:sz w:val="24"/>
          <w:szCs w:val="24"/>
          <w:lang w:eastAsia="ar-SA"/>
        </w:rPr>
      </w:pPr>
    </w:p>
    <w:p w:rsidR="00BE1E2F" w:rsidRDefault="000B2B11" w:rsidP="00BE1E2F">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 xml:space="preserve">When signposting or referring Service Users to alternative points of care, the Provider must use the contact details provided on </w:t>
      </w:r>
      <w:r w:rsidR="003D5007">
        <w:rPr>
          <w:rFonts w:eastAsia="Times New Roman" w:cstheme="minorHAnsi"/>
          <w:sz w:val="24"/>
          <w:szCs w:val="24"/>
          <w:lang w:eastAsia="ar-SA"/>
        </w:rPr>
        <w:t>PharmOutcomes</w:t>
      </w:r>
      <w:r>
        <w:rPr>
          <w:rFonts w:eastAsia="Times New Roman" w:cstheme="minorHAnsi"/>
          <w:sz w:val="24"/>
          <w:szCs w:val="24"/>
          <w:lang w:eastAsia="ar-SA"/>
        </w:rPr>
        <w:t>.</w:t>
      </w:r>
    </w:p>
    <w:p w:rsidR="00C3467B" w:rsidRDefault="00C3467B" w:rsidP="00BE1E2F">
      <w:pPr>
        <w:autoSpaceDE w:val="0"/>
        <w:autoSpaceDN w:val="0"/>
        <w:adjustRightInd w:val="0"/>
        <w:spacing w:after="0" w:line="288" w:lineRule="auto"/>
        <w:rPr>
          <w:rFonts w:eastAsia="Times New Roman" w:cstheme="minorHAnsi"/>
          <w:sz w:val="24"/>
          <w:szCs w:val="24"/>
          <w:lang w:eastAsia="ar-SA"/>
        </w:rPr>
      </w:pPr>
    </w:p>
    <w:p w:rsidR="00C3467B" w:rsidRDefault="00C3467B" w:rsidP="00BE1E2F">
      <w:pPr>
        <w:autoSpaceDE w:val="0"/>
        <w:autoSpaceDN w:val="0"/>
        <w:adjustRightInd w:val="0"/>
        <w:spacing w:after="0" w:line="288" w:lineRule="auto"/>
        <w:rPr>
          <w:rFonts w:eastAsia="Times New Roman" w:cstheme="minorHAnsi"/>
          <w:sz w:val="24"/>
          <w:szCs w:val="24"/>
          <w:lang w:eastAsia="ar-SA"/>
        </w:rPr>
      </w:pPr>
      <w:r w:rsidRPr="00C3467B">
        <w:rPr>
          <w:rFonts w:eastAsia="Times New Roman" w:cstheme="minorHAnsi"/>
          <w:sz w:val="24"/>
          <w:szCs w:val="24"/>
          <w:lang w:eastAsia="ar-SA"/>
        </w:rPr>
        <w:t xml:space="preserve">Leaflets on emergency contraception, contraception and STIs can be downloaded for free </w:t>
      </w:r>
      <w:r>
        <w:rPr>
          <w:rFonts w:eastAsia="Times New Roman" w:cstheme="minorHAnsi"/>
          <w:sz w:val="24"/>
          <w:szCs w:val="24"/>
          <w:lang w:eastAsia="ar-SA"/>
        </w:rPr>
        <w:t xml:space="preserve">from the </w:t>
      </w:r>
      <w:r w:rsidRPr="00C3467B">
        <w:rPr>
          <w:rFonts w:eastAsia="Times New Roman" w:cstheme="minorHAnsi"/>
          <w:sz w:val="24"/>
          <w:szCs w:val="24"/>
          <w:lang w:eastAsia="ar-SA"/>
        </w:rPr>
        <w:t xml:space="preserve">Family Planning Association </w:t>
      </w:r>
      <w:r>
        <w:rPr>
          <w:rFonts w:eastAsia="Times New Roman" w:cstheme="minorHAnsi"/>
          <w:sz w:val="24"/>
          <w:szCs w:val="24"/>
          <w:lang w:eastAsia="ar-SA"/>
        </w:rPr>
        <w:t xml:space="preserve">(FPA) website </w:t>
      </w:r>
      <w:r w:rsidRPr="00C3467B">
        <w:rPr>
          <w:rFonts w:eastAsia="Times New Roman" w:cstheme="minorHAnsi"/>
          <w:sz w:val="24"/>
          <w:szCs w:val="24"/>
          <w:lang w:eastAsia="ar-SA"/>
        </w:rPr>
        <w:t xml:space="preserve">or ordered from the </w:t>
      </w:r>
      <w:r>
        <w:rPr>
          <w:rFonts w:eastAsia="Times New Roman" w:cstheme="minorHAnsi"/>
          <w:sz w:val="24"/>
          <w:szCs w:val="24"/>
          <w:lang w:eastAsia="ar-SA"/>
        </w:rPr>
        <w:t xml:space="preserve">FPA </w:t>
      </w:r>
      <w:r w:rsidRPr="00C3467B">
        <w:rPr>
          <w:rFonts w:eastAsia="Times New Roman" w:cstheme="minorHAnsi"/>
          <w:sz w:val="24"/>
          <w:szCs w:val="24"/>
          <w:lang w:eastAsia="ar-SA"/>
        </w:rPr>
        <w:t>at the Provider’s expense.</w:t>
      </w:r>
    </w:p>
    <w:p w:rsidR="00DE5EAE" w:rsidRDefault="00DE5EAE" w:rsidP="00BE1E2F">
      <w:pPr>
        <w:autoSpaceDE w:val="0"/>
        <w:autoSpaceDN w:val="0"/>
        <w:adjustRightInd w:val="0"/>
        <w:spacing w:after="0" w:line="288" w:lineRule="auto"/>
        <w:rPr>
          <w:rFonts w:eastAsia="Times New Roman" w:cstheme="minorHAnsi"/>
          <w:sz w:val="24"/>
          <w:szCs w:val="24"/>
          <w:lang w:eastAsia="ar-SA"/>
        </w:rPr>
      </w:pPr>
    </w:p>
    <w:p w:rsidR="00DE5EAE" w:rsidRDefault="00DE5EAE" w:rsidP="00BE1E2F">
      <w:pPr>
        <w:autoSpaceDE w:val="0"/>
        <w:autoSpaceDN w:val="0"/>
        <w:adjustRightInd w:val="0"/>
        <w:spacing w:after="0" w:line="288" w:lineRule="auto"/>
        <w:rPr>
          <w:rFonts w:eastAsia="Times New Roman" w:cstheme="minorHAnsi"/>
          <w:b/>
          <w:sz w:val="24"/>
          <w:szCs w:val="24"/>
          <w:lang w:eastAsia="ar-SA"/>
        </w:rPr>
      </w:pPr>
      <w:r>
        <w:rPr>
          <w:rFonts w:eastAsia="Times New Roman" w:cstheme="minorHAnsi"/>
          <w:b/>
          <w:sz w:val="24"/>
          <w:szCs w:val="24"/>
          <w:lang w:eastAsia="ar-SA"/>
        </w:rPr>
        <w:t xml:space="preserve">6. Training </w:t>
      </w:r>
      <w:r w:rsidR="00C3467B">
        <w:rPr>
          <w:rFonts w:eastAsia="Times New Roman" w:cstheme="minorHAnsi"/>
          <w:b/>
          <w:sz w:val="24"/>
          <w:szCs w:val="24"/>
          <w:lang w:eastAsia="ar-SA"/>
        </w:rPr>
        <w:t>and S</w:t>
      </w:r>
      <w:r w:rsidR="00C24F82">
        <w:rPr>
          <w:rFonts w:eastAsia="Times New Roman" w:cstheme="minorHAnsi"/>
          <w:b/>
          <w:sz w:val="24"/>
          <w:szCs w:val="24"/>
          <w:lang w:eastAsia="ar-SA"/>
        </w:rPr>
        <w:t xml:space="preserve">taff </w:t>
      </w:r>
      <w:r>
        <w:rPr>
          <w:rFonts w:eastAsia="Times New Roman" w:cstheme="minorHAnsi"/>
          <w:b/>
          <w:sz w:val="24"/>
          <w:szCs w:val="24"/>
          <w:lang w:eastAsia="ar-SA"/>
        </w:rPr>
        <w:t>requirements</w:t>
      </w:r>
    </w:p>
    <w:p w:rsidR="00DE5EAE" w:rsidRDefault="00DE5EAE" w:rsidP="00BE1E2F">
      <w:pPr>
        <w:autoSpaceDE w:val="0"/>
        <w:autoSpaceDN w:val="0"/>
        <w:adjustRightInd w:val="0"/>
        <w:spacing w:after="0" w:line="288" w:lineRule="auto"/>
        <w:rPr>
          <w:rFonts w:eastAsia="Times New Roman" w:cstheme="minorHAnsi"/>
          <w:b/>
          <w:sz w:val="24"/>
          <w:szCs w:val="24"/>
          <w:lang w:eastAsia="ar-SA"/>
        </w:rPr>
      </w:pPr>
    </w:p>
    <w:p w:rsidR="000510EC" w:rsidRDefault="00C3467B" w:rsidP="00BE1E2F">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The P</w:t>
      </w:r>
      <w:r w:rsidR="00DE5EAE">
        <w:rPr>
          <w:rFonts w:eastAsia="Times New Roman" w:cstheme="minorHAnsi"/>
          <w:sz w:val="24"/>
          <w:szCs w:val="24"/>
          <w:lang w:eastAsia="ar-SA"/>
        </w:rPr>
        <w:t xml:space="preserve">rovider must ensure that all </w:t>
      </w:r>
      <w:r>
        <w:rPr>
          <w:rFonts w:eastAsia="Times New Roman" w:cstheme="minorHAnsi"/>
          <w:sz w:val="24"/>
          <w:szCs w:val="24"/>
          <w:lang w:eastAsia="ar-SA"/>
        </w:rPr>
        <w:t>Staff involved in providing the S</w:t>
      </w:r>
      <w:r w:rsidR="000510EC">
        <w:rPr>
          <w:rFonts w:eastAsia="Times New Roman" w:cstheme="minorHAnsi"/>
          <w:sz w:val="24"/>
          <w:szCs w:val="24"/>
          <w:lang w:eastAsia="ar-SA"/>
        </w:rPr>
        <w:t xml:space="preserve">ervice: </w:t>
      </w:r>
    </w:p>
    <w:p w:rsidR="00DE5EAE" w:rsidRDefault="000B2B11" w:rsidP="000B2B11">
      <w:pPr>
        <w:pStyle w:val="ListParagraph"/>
        <w:numPr>
          <w:ilvl w:val="0"/>
          <w:numId w:val="45"/>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H</w:t>
      </w:r>
      <w:r w:rsidR="000510EC" w:rsidRPr="000510EC">
        <w:rPr>
          <w:rFonts w:eastAsia="Times New Roman" w:cstheme="minorHAnsi"/>
          <w:sz w:val="24"/>
          <w:szCs w:val="24"/>
          <w:lang w:eastAsia="ar-SA"/>
        </w:rPr>
        <w:t xml:space="preserve">ave the necessary training, knowledge and competencies to deliver the </w:t>
      </w:r>
      <w:r w:rsidR="00C3467B">
        <w:rPr>
          <w:rFonts w:eastAsia="Times New Roman" w:cstheme="minorHAnsi"/>
          <w:sz w:val="24"/>
          <w:szCs w:val="24"/>
          <w:lang w:eastAsia="ar-SA"/>
        </w:rPr>
        <w:t>service in accordance with the Service S</w:t>
      </w:r>
      <w:r>
        <w:rPr>
          <w:rFonts w:eastAsia="Times New Roman" w:cstheme="minorHAnsi"/>
          <w:sz w:val="24"/>
          <w:szCs w:val="24"/>
          <w:lang w:eastAsia="ar-SA"/>
        </w:rPr>
        <w:t>pecification and PGD;</w:t>
      </w:r>
    </w:p>
    <w:p w:rsidR="00C24F82" w:rsidRDefault="000B2B11" w:rsidP="000B2B11">
      <w:pPr>
        <w:pStyle w:val="ListParagraph"/>
        <w:numPr>
          <w:ilvl w:val="0"/>
          <w:numId w:val="45"/>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H</w:t>
      </w:r>
      <w:r w:rsidR="00C24F82">
        <w:rPr>
          <w:rFonts w:eastAsia="Times New Roman" w:cstheme="minorHAnsi"/>
          <w:sz w:val="24"/>
          <w:szCs w:val="24"/>
          <w:lang w:eastAsia="ar-SA"/>
        </w:rPr>
        <w:t>ave signed up to</w:t>
      </w:r>
      <w:r w:rsidR="00C3467B">
        <w:rPr>
          <w:rFonts w:eastAsia="Times New Roman" w:cstheme="minorHAnsi"/>
          <w:sz w:val="24"/>
          <w:szCs w:val="24"/>
          <w:lang w:eastAsia="ar-SA"/>
        </w:rPr>
        <w:t>,</w:t>
      </w:r>
      <w:r>
        <w:rPr>
          <w:rFonts w:eastAsia="Times New Roman" w:cstheme="minorHAnsi"/>
          <w:sz w:val="24"/>
          <w:szCs w:val="24"/>
          <w:lang w:eastAsia="ar-SA"/>
        </w:rPr>
        <w:t xml:space="preserve"> and are using the PGD;</w:t>
      </w:r>
    </w:p>
    <w:p w:rsidR="00C24F82" w:rsidRPr="00C24F82" w:rsidRDefault="000B2B11" w:rsidP="000B2B11">
      <w:pPr>
        <w:pStyle w:val="ListParagraph"/>
        <w:numPr>
          <w:ilvl w:val="0"/>
          <w:numId w:val="45"/>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A</w:t>
      </w:r>
      <w:r w:rsidR="000510EC">
        <w:rPr>
          <w:rFonts w:eastAsia="Times New Roman" w:cstheme="minorHAnsi"/>
          <w:sz w:val="24"/>
          <w:szCs w:val="24"/>
          <w:lang w:eastAsia="ar-SA"/>
        </w:rPr>
        <w:t xml:space="preserve">re </w:t>
      </w:r>
      <w:r w:rsidR="00125069">
        <w:rPr>
          <w:rFonts w:eastAsia="Times New Roman" w:cstheme="minorHAnsi"/>
          <w:sz w:val="24"/>
          <w:szCs w:val="24"/>
          <w:lang w:eastAsia="ar-SA"/>
        </w:rPr>
        <w:t xml:space="preserve">aware of </w:t>
      </w:r>
      <w:r w:rsidR="00125069" w:rsidRPr="00C3467B">
        <w:rPr>
          <w:rFonts w:eastAsia="Times New Roman" w:cstheme="minorHAnsi"/>
          <w:sz w:val="24"/>
          <w:szCs w:val="24"/>
          <w:lang w:eastAsia="ar-SA"/>
        </w:rPr>
        <w:t xml:space="preserve">and adhere to requirements on </w:t>
      </w:r>
      <w:r w:rsidR="00C3467B" w:rsidRPr="00C3467B">
        <w:rPr>
          <w:rFonts w:eastAsia="Times New Roman" w:cstheme="minorHAnsi"/>
          <w:sz w:val="24"/>
          <w:szCs w:val="24"/>
          <w:lang w:eastAsia="ar-SA"/>
        </w:rPr>
        <w:t>Service U</w:t>
      </w:r>
      <w:r w:rsidR="00C24F82" w:rsidRPr="00C3467B">
        <w:rPr>
          <w:rFonts w:eastAsia="Times New Roman" w:cstheme="minorHAnsi"/>
          <w:sz w:val="24"/>
          <w:szCs w:val="24"/>
          <w:lang w:eastAsia="ar-SA"/>
        </w:rPr>
        <w:t>ser</w:t>
      </w:r>
      <w:r w:rsidR="00125069" w:rsidRPr="00C3467B">
        <w:rPr>
          <w:rFonts w:eastAsia="Times New Roman" w:cstheme="minorHAnsi"/>
          <w:sz w:val="24"/>
          <w:szCs w:val="24"/>
          <w:lang w:eastAsia="ar-SA"/>
        </w:rPr>
        <w:t xml:space="preserve"> confidentiality, which takes into account the needs and requirements of under 16s.</w:t>
      </w:r>
    </w:p>
    <w:p w:rsidR="000B2B11" w:rsidRDefault="000B2B11" w:rsidP="00125069">
      <w:pPr>
        <w:autoSpaceDE w:val="0"/>
        <w:autoSpaceDN w:val="0"/>
        <w:adjustRightInd w:val="0"/>
        <w:spacing w:after="0" w:line="288" w:lineRule="auto"/>
        <w:rPr>
          <w:rFonts w:eastAsia="Times New Roman" w:cstheme="minorHAnsi"/>
          <w:sz w:val="24"/>
          <w:szCs w:val="24"/>
          <w:lang w:eastAsia="ar-SA"/>
        </w:rPr>
      </w:pPr>
    </w:p>
    <w:p w:rsidR="00FC18AA" w:rsidRDefault="000B2B11" w:rsidP="00125069">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 xml:space="preserve">The Provider must ensure that all </w:t>
      </w:r>
      <w:r w:rsidR="00C3467B">
        <w:rPr>
          <w:rFonts w:eastAsia="Times New Roman" w:cstheme="minorHAnsi"/>
          <w:sz w:val="24"/>
          <w:szCs w:val="24"/>
          <w:lang w:eastAsia="ar-SA"/>
        </w:rPr>
        <w:t>Staff providing the S</w:t>
      </w:r>
      <w:r>
        <w:rPr>
          <w:rFonts w:eastAsia="Times New Roman" w:cstheme="minorHAnsi"/>
          <w:sz w:val="24"/>
          <w:szCs w:val="24"/>
          <w:lang w:eastAsia="ar-SA"/>
        </w:rPr>
        <w:t>ervice</w:t>
      </w:r>
      <w:r w:rsidR="00FC18AA">
        <w:rPr>
          <w:rFonts w:eastAsia="Times New Roman" w:cstheme="minorHAnsi"/>
          <w:sz w:val="24"/>
          <w:szCs w:val="24"/>
          <w:lang w:eastAsia="ar-SA"/>
        </w:rPr>
        <w:t>:</w:t>
      </w:r>
      <w:r w:rsidR="00125069">
        <w:rPr>
          <w:rFonts w:eastAsia="Times New Roman" w:cstheme="minorHAnsi"/>
          <w:sz w:val="24"/>
          <w:szCs w:val="24"/>
          <w:lang w:eastAsia="ar-SA"/>
        </w:rPr>
        <w:t xml:space="preserve"> </w:t>
      </w:r>
    </w:p>
    <w:p w:rsidR="00FC18AA" w:rsidRDefault="00384874" w:rsidP="000B2B11">
      <w:pPr>
        <w:pStyle w:val="ListParagraph"/>
        <w:numPr>
          <w:ilvl w:val="0"/>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H</w:t>
      </w:r>
      <w:r w:rsidR="00125069" w:rsidRPr="00FC18AA">
        <w:rPr>
          <w:rFonts w:eastAsia="Times New Roman" w:cstheme="minorHAnsi"/>
          <w:sz w:val="24"/>
          <w:szCs w:val="24"/>
          <w:lang w:eastAsia="ar-SA"/>
        </w:rPr>
        <w:t>ave an up to date C</w:t>
      </w:r>
      <w:r w:rsidR="00C3467B">
        <w:rPr>
          <w:rFonts w:eastAsia="Times New Roman" w:cstheme="minorHAnsi"/>
          <w:sz w:val="24"/>
          <w:szCs w:val="24"/>
          <w:lang w:eastAsia="ar-SA"/>
        </w:rPr>
        <w:t xml:space="preserve">entre for </w:t>
      </w:r>
      <w:r w:rsidR="00125069" w:rsidRPr="00FC18AA">
        <w:rPr>
          <w:rFonts w:eastAsia="Times New Roman" w:cstheme="minorHAnsi"/>
          <w:sz w:val="24"/>
          <w:szCs w:val="24"/>
          <w:lang w:eastAsia="ar-SA"/>
        </w:rPr>
        <w:t>P</w:t>
      </w:r>
      <w:r w:rsidR="00C3467B">
        <w:rPr>
          <w:rFonts w:eastAsia="Times New Roman" w:cstheme="minorHAnsi"/>
          <w:sz w:val="24"/>
          <w:szCs w:val="24"/>
          <w:lang w:eastAsia="ar-SA"/>
        </w:rPr>
        <w:t xml:space="preserve">harmacy </w:t>
      </w:r>
      <w:r w:rsidR="00C3467B" w:rsidRPr="00FC18AA">
        <w:rPr>
          <w:rFonts w:eastAsia="Times New Roman" w:cstheme="minorHAnsi"/>
          <w:sz w:val="24"/>
          <w:szCs w:val="24"/>
          <w:lang w:eastAsia="ar-SA"/>
        </w:rPr>
        <w:t>P</w:t>
      </w:r>
      <w:r w:rsidR="00C3467B">
        <w:rPr>
          <w:rFonts w:eastAsia="Times New Roman" w:cstheme="minorHAnsi"/>
          <w:sz w:val="24"/>
          <w:szCs w:val="24"/>
          <w:lang w:eastAsia="ar-SA"/>
        </w:rPr>
        <w:t xml:space="preserve">ostgraduate </w:t>
      </w:r>
      <w:r w:rsidR="00125069" w:rsidRPr="00FC18AA">
        <w:rPr>
          <w:rFonts w:eastAsia="Times New Roman" w:cstheme="minorHAnsi"/>
          <w:sz w:val="24"/>
          <w:szCs w:val="24"/>
          <w:lang w:eastAsia="ar-SA"/>
        </w:rPr>
        <w:t>E</w:t>
      </w:r>
      <w:r w:rsidR="00C3467B">
        <w:rPr>
          <w:rFonts w:eastAsia="Times New Roman" w:cstheme="minorHAnsi"/>
          <w:sz w:val="24"/>
          <w:szCs w:val="24"/>
          <w:lang w:eastAsia="ar-SA"/>
        </w:rPr>
        <w:t>ducation</w:t>
      </w:r>
      <w:r w:rsidR="00125069" w:rsidRPr="00FC18AA">
        <w:rPr>
          <w:rFonts w:eastAsia="Times New Roman" w:cstheme="minorHAnsi"/>
          <w:sz w:val="24"/>
          <w:szCs w:val="24"/>
          <w:lang w:eastAsia="ar-SA"/>
        </w:rPr>
        <w:t xml:space="preserve"> </w:t>
      </w:r>
      <w:r w:rsidR="00C3467B">
        <w:rPr>
          <w:rFonts w:eastAsia="Times New Roman" w:cstheme="minorHAnsi"/>
          <w:sz w:val="24"/>
          <w:szCs w:val="24"/>
          <w:lang w:eastAsia="ar-SA"/>
        </w:rPr>
        <w:t xml:space="preserve">(CPPE) </w:t>
      </w:r>
      <w:r w:rsidR="00125069" w:rsidRPr="00FC18AA">
        <w:rPr>
          <w:rFonts w:eastAsia="Times New Roman" w:cstheme="minorHAnsi"/>
          <w:sz w:val="24"/>
          <w:szCs w:val="24"/>
          <w:lang w:eastAsia="ar-SA"/>
        </w:rPr>
        <w:t xml:space="preserve">Declaration of Competence </w:t>
      </w:r>
      <w:r w:rsidR="00397D25">
        <w:rPr>
          <w:rFonts w:eastAsia="Times New Roman" w:cstheme="minorHAnsi"/>
          <w:sz w:val="24"/>
          <w:szCs w:val="24"/>
          <w:lang w:eastAsia="ar-SA"/>
        </w:rPr>
        <w:t xml:space="preserve">(DOCs) </w:t>
      </w:r>
      <w:r w:rsidR="00125069" w:rsidRPr="00FC18AA">
        <w:rPr>
          <w:rFonts w:eastAsia="Times New Roman" w:cstheme="minorHAnsi"/>
          <w:sz w:val="24"/>
          <w:szCs w:val="24"/>
          <w:lang w:eastAsia="ar-SA"/>
        </w:rPr>
        <w:t>for emergency contraception; and ensure they ar</w:t>
      </w:r>
      <w:r w:rsidR="000B2B11">
        <w:rPr>
          <w:rFonts w:eastAsia="Times New Roman" w:cstheme="minorHAnsi"/>
          <w:sz w:val="24"/>
          <w:szCs w:val="24"/>
          <w:lang w:eastAsia="ar-SA"/>
        </w:rPr>
        <w:t>e reaccredited every two years;</w:t>
      </w:r>
    </w:p>
    <w:p w:rsidR="00FC18AA" w:rsidRPr="00FC18AA" w:rsidRDefault="00384874" w:rsidP="000B2B11">
      <w:pPr>
        <w:pStyle w:val="ListParagraph"/>
        <w:numPr>
          <w:ilvl w:val="0"/>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A</w:t>
      </w:r>
      <w:r w:rsidR="00FC18AA" w:rsidRPr="00FC18AA">
        <w:rPr>
          <w:rFonts w:eastAsia="Times New Roman" w:cstheme="minorHAnsi"/>
          <w:sz w:val="24"/>
          <w:szCs w:val="24"/>
          <w:lang w:eastAsia="ar-SA"/>
        </w:rPr>
        <w:t xml:space="preserve">ttend a face to face CPPE Emergency Contraception </w:t>
      </w:r>
      <w:r w:rsidR="00397D25">
        <w:rPr>
          <w:rFonts w:eastAsia="Times New Roman" w:cstheme="minorHAnsi"/>
          <w:sz w:val="24"/>
          <w:szCs w:val="24"/>
          <w:lang w:eastAsia="ar-SA"/>
        </w:rPr>
        <w:t xml:space="preserve">event </w:t>
      </w:r>
      <w:r w:rsidR="00FC18AA" w:rsidRPr="00FC18AA">
        <w:rPr>
          <w:rFonts w:eastAsia="Times New Roman" w:cstheme="minorHAnsi"/>
          <w:sz w:val="24"/>
          <w:szCs w:val="24"/>
          <w:lang w:eastAsia="ar-SA"/>
        </w:rPr>
        <w:t xml:space="preserve">at least </w:t>
      </w:r>
      <w:r w:rsidR="00FC18AA" w:rsidRPr="00C3467B">
        <w:rPr>
          <w:rFonts w:eastAsia="Times New Roman" w:cstheme="minorHAnsi"/>
          <w:sz w:val="24"/>
          <w:szCs w:val="24"/>
          <w:lang w:eastAsia="ar-SA"/>
        </w:rPr>
        <w:t xml:space="preserve">every </w:t>
      </w:r>
      <w:r w:rsidR="00397D25" w:rsidRPr="00C3467B">
        <w:rPr>
          <w:rFonts w:eastAsia="Times New Roman" w:cstheme="minorHAnsi"/>
          <w:sz w:val="24"/>
          <w:szCs w:val="24"/>
          <w:lang w:eastAsia="ar-SA"/>
        </w:rPr>
        <w:t xml:space="preserve">four </w:t>
      </w:r>
      <w:r w:rsidR="000B2B11">
        <w:rPr>
          <w:rFonts w:eastAsia="Times New Roman" w:cstheme="minorHAnsi"/>
          <w:sz w:val="24"/>
          <w:szCs w:val="24"/>
          <w:lang w:eastAsia="ar-SA"/>
        </w:rPr>
        <w:t>years;</w:t>
      </w:r>
    </w:p>
    <w:p w:rsidR="000510EC" w:rsidRPr="00FC18AA" w:rsidRDefault="00384874" w:rsidP="000B2B11">
      <w:pPr>
        <w:pStyle w:val="ListParagraph"/>
        <w:numPr>
          <w:ilvl w:val="0"/>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H</w:t>
      </w:r>
      <w:r w:rsidR="00125069" w:rsidRPr="00FC18AA">
        <w:rPr>
          <w:rFonts w:eastAsia="Times New Roman" w:cstheme="minorHAnsi"/>
          <w:sz w:val="24"/>
          <w:szCs w:val="24"/>
          <w:lang w:eastAsia="ar-SA"/>
        </w:rPr>
        <w:t>ave completed the following CPPE modules:</w:t>
      </w:r>
    </w:p>
    <w:p w:rsidR="00125069" w:rsidRDefault="00125069" w:rsidP="000B2B11">
      <w:pPr>
        <w:pStyle w:val="ListParagraph"/>
        <w:numPr>
          <w:ilvl w:val="1"/>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Consultation skills for pharmacy practice</w:t>
      </w:r>
    </w:p>
    <w:p w:rsidR="00125069" w:rsidRDefault="00125069" w:rsidP="000B2B11">
      <w:pPr>
        <w:pStyle w:val="ListParagraph"/>
        <w:numPr>
          <w:ilvl w:val="1"/>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Contraception</w:t>
      </w:r>
    </w:p>
    <w:p w:rsidR="00125069" w:rsidRDefault="00125069" w:rsidP="000B2B11">
      <w:pPr>
        <w:pStyle w:val="ListParagraph"/>
        <w:numPr>
          <w:ilvl w:val="1"/>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Emergency contraception</w:t>
      </w:r>
    </w:p>
    <w:p w:rsidR="00125069" w:rsidRDefault="00FC18AA" w:rsidP="000B2B11">
      <w:pPr>
        <w:pStyle w:val="ListParagraph"/>
        <w:numPr>
          <w:ilvl w:val="1"/>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Sexual health in pharmacies</w:t>
      </w:r>
    </w:p>
    <w:p w:rsidR="00FC18AA" w:rsidRDefault="00FC18AA" w:rsidP="000B2B11">
      <w:pPr>
        <w:pStyle w:val="ListParagraph"/>
        <w:numPr>
          <w:ilvl w:val="1"/>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Safeguarding children and vulnerable adults: Level 2 (2017)</w:t>
      </w:r>
    </w:p>
    <w:p w:rsidR="00FC18AA" w:rsidRDefault="00FC18AA" w:rsidP="000B2B11">
      <w:pPr>
        <w:pStyle w:val="ListParagraph"/>
        <w:numPr>
          <w:ilvl w:val="1"/>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Safeguarding children and vulnerable adults: a guide for the pharmacy team.</w:t>
      </w:r>
    </w:p>
    <w:p w:rsidR="00CD1C18" w:rsidRDefault="00384874" w:rsidP="000B2B11">
      <w:pPr>
        <w:pStyle w:val="ListParagraph"/>
        <w:numPr>
          <w:ilvl w:val="0"/>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Attend</w:t>
      </w:r>
      <w:r w:rsidR="00FC18AA" w:rsidRPr="00424870">
        <w:rPr>
          <w:rFonts w:eastAsia="Times New Roman" w:cstheme="minorHAnsi"/>
          <w:sz w:val="24"/>
          <w:szCs w:val="24"/>
          <w:lang w:eastAsia="ar-SA"/>
        </w:rPr>
        <w:t xml:space="preserve"> a </w:t>
      </w:r>
      <w:r w:rsidR="00424870">
        <w:rPr>
          <w:rFonts w:eastAsia="Times New Roman" w:cstheme="minorHAnsi"/>
          <w:sz w:val="24"/>
          <w:szCs w:val="24"/>
          <w:lang w:eastAsia="ar-SA"/>
        </w:rPr>
        <w:t xml:space="preserve">face to face </w:t>
      </w:r>
      <w:r w:rsidR="00FC18AA" w:rsidRPr="00424870">
        <w:rPr>
          <w:rFonts w:eastAsia="Times New Roman" w:cstheme="minorHAnsi"/>
          <w:sz w:val="24"/>
          <w:szCs w:val="24"/>
          <w:lang w:eastAsia="ar-SA"/>
        </w:rPr>
        <w:t>local s</w:t>
      </w:r>
      <w:r w:rsidR="00CD1C18" w:rsidRPr="00424870">
        <w:rPr>
          <w:rFonts w:eastAsia="Times New Roman" w:cstheme="minorHAnsi"/>
          <w:sz w:val="24"/>
          <w:szCs w:val="24"/>
          <w:lang w:eastAsia="ar-SA"/>
        </w:rPr>
        <w:t>afeguarding training even</w:t>
      </w:r>
      <w:r w:rsidR="00FC18AA" w:rsidRPr="00424870">
        <w:rPr>
          <w:rFonts w:eastAsia="Times New Roman" w:cstheme="minorHAnsi"/>
          <w:sz w:val="24"/>
          <w:szCs w:val="24"/>
          <w:lang w:eastAsia="ar-SA"/>
        </w:rPr>
        <w:t xml:space="preserve">t </w:t>
      </w:r>
      <w:r w:rsidR="00CD1C18" w:rsidRPr="00424870">
        <w:rPr>
          <w:rFonts w:eastAsia="Times New Roman" w:cstheme="minorHAnsi"/>
          <w:sz w:val="24"/>
          <w:szCs w:val="24"/>
          <w:lang w:eastAsia="ar-SA"/>
        </w:rPr>
        <w:t xml:space="preserve">covering children and </w:t>
      </w:r>
      <w:r w:rsidR="000B22D3" w:rsidRPr="00424870">
        <w:rPr>
          <w:rFonts w:eastAsia="Times New Roman" w:cstheme="minorHAnsi"/>
          <w:sz w:val="24"/>
          <w:szCs w:val="24"/>
          <w:lang w:eastAsia="ar-SA"/>
        </w:rPr>
        <w:t>vulnerable</w:t>
      </w:r>
      <w:r w:rsidR="00424870" w:rsidRPr="00424870">
        <w:rPr>
          <w:rFonts w:eastAsia="Times New Roman" w:cstheme="minorHAnsi"/>
          <w:sz w:val="24"/>
          <w:szCs w:val="24"/>
          <w:lang w:eastAsia="ar-SA"/>
        </w:rPr>
        <w:t xml:space="preserve"> a</w:t>
      </w:r>
      <w:r w:rsidR="000B2B11">
        <w:rPr>
          <w:rFonts w:eastAsia="Times New Roman" w:cstheme="minorHAnsi"/>
          <w:sz w:val="24"/>
          <w:szCs w:val="24"/>
          <w:lang w:eastAsia="ar-SA"/>
        </w:rPr>
        <w:t>dults at least every four years;</w:t>
      </w:r>
    </w:p>
    <w:p w:rsidR="006E678D" w:rsidRPr="00424870" w:rsidRDefault="006E678D" w:rsidP="006E678D">
      <w:pPr>
        <w:pStyle w:val="ListParagraph"/>
        <w:numPr>
          <w:ilvl w:val="0"/>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 xml:space="preserve">Are only recruited or engaged in </w:t>
      </w:r>
      <w:r w:rsidRPr="006E678D">
        <w:rPr>
          <w:rFonts w:eastAsia="Times New Roman" w:cstheme="minorHAnsi"/>
          <w:sz w:val="24"/>
          <w:szCs w:val="24"/>
          <w:lang w:eastAsia="ar-SA"/>
        </w:rPr>
        <w:t>compliance with the Safer Recruitment Guidance set out in Schedule 4</w:t>
      </w:r>
      <w:r>
        <w:rPr>
          <w:rFonts w:eastAsia="Times New Roman" w:cstheme="minorHAnsi"/>
          <w:sz w:val="24"/>
          <w:szCs w:val="24"/>
          <w:lang w:eastAsia="ar-SA"/>
        </w:rPr>
        <w:t xml:space="preserve"> of the Contract</w:t>
      </w:r>
      <w:r w:rsidRPr="006E678D">
        <w:rPr>
          <w:rFonts w:eastAsia="Times New Roman" w:cstheme="minorHAnsi"/>
          <w:sz w:val="24"/>
          <w:szCs w:val="24"/>
          <w:lang w:eastAsia="ar-SA"/>
        </w:rPr>
        <w:t>.</w:t>
      </w:r>
    </w:p>
    <w:p w:rsidR="00424870" w:rsidRDefault="006E678D" w:rsidP="000B2B11">
      <w:pPr>
        <w:pStyle w:val="ListParagraph"/>
        <w:numPr>
          <w:ilvl w:val="0"/>
          <w:numId w:val="46"/>
        </w:num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lastRenderedPageBreak/>
        <w:t xml:space="preserve">Remain in good standing with the General Pharmaceutical Council or alternatively have </w:t>
      </w:r>
      <w:r w:rsidR="00424870" w:rsidRPr="00424870">
        <w:rPr>
          <w:rFonts w:eastAsia="Times New Roman" w:cstheme="minorHAnsi"/>
          <w:sz w:val="24"/>
          <w:szCs w:val="24"/>
          <w:lang w:eastAsia="ar-SA"/>
        </w:rPr>
        <w:t>current registration with the Discl</w:t>
      </w:r>
      <w:r w:rsidR="000B2B11">
        <w:rPr>
          <w:rFonts w:eastAsia="Times New Roman" w:cstheme="minorHAnsi"/>
          <w:sz w:val="24"/>
          <w:szCs w:val="24"/>
          <w:lang w:eastAsia="ar-SA"/>
        </w:rPr>
        <w:t>osure and Barring Service (DBS</w:t>
      </w:r>
      <w:r w:rsidR="001F0ABB">
        <w:rPr>
          <w:rFonts w:eastAsia="Times New Roman" w:cstheme="minorHAnsi"/>
          <w:sz w:val="24"/>
          <w:szCs w:val="24"/>
          <w:lang w:eastAsia="ar-SA"/>
        </w:rPr>
        <w:t>)</w:t>
      </w:r>
      <w:r w:rsidR="000B2B11">
        <w:rPr>
          <w:rFonts w:eastAsia="Times New Roman" w:cstheme="minorHAnsi"/>
          <w:sz w:val="24"/>
          <w:szCs w:val="24"/>
          <w:lang w:eastAsia="ar-SA"/>
        </w:rPr>
        <w:t>;</w:t>
      </w:r>
    </w:p>
    <w:p w:rsidR="000B2B11" w:rsidRDefault="000B2B11" w:rsidP="000B2B11">
      <w:pPr>
        <w:autoSpaceDE w:val="0"/>
        <w:autoSpaceDN w:val="0"/>
        <w:adjustRightInd w:val="0"/>
        <w:spacing w:after="0" w:line="288" w:lineRule="auto"/>
        <w:rPr>
          <w:rFonts w:eastAsia="Times New Roman" w:cstheme="minorHAnsi"/>
          <w:sz w:val="24"/>
          <w:szCs w:val="24"/>
          <w:lang w:eastAsia="ar-SA"/>
        </w:rPr>
      </w:pPr>
    </w:p>
    <w:p w:rsidR="006E678D" w:rsidRDefault="006E678D" w:rsidP="000B2B11">
      <w:pPr>
        <w:autoSpaceDE w:val="0"/>
        <w:autoSpaceDN w:val="0"/>
        <w:adjustRightInd w:val="0"/>
        <w:spacing w:after="0" w:line="288" w:lineRule="auto"/>
        <w:rPr>
          <w:rFonts w:eastAsia="Times New Roman" w:cstheme="minorHAnsi"/>
          <w:sz w:val="24"/>
          <w:szCs w:val="24"/>
          <w:lang w:eastAsia="ar-SA"/>
        </w:rPr>
      </w:pPr>
    </w:p>
    <w:p w:rsidR="006E678D" w:rsidRDefault="006E678D" w:rsidP="000B2B11">
      <w:pPr>
        <w:autoSpaceDE w:val="0"/>
        <w:autoSpaceDN w:val="0"/>
        <w:adjustRightInd w:val="0"/>
        <w:spacing w:after="0" w:line="288" w:lineRule="auto"/>
        <w:rPr>
          <w:rFonts w:eastAsia="Times New Roman" w:cstheme="minorHAnsi"/>
          <w:sz w:val="24"/>
          <w:szCs w:val="24"/>
          <w:lang w:eastAsia="ar-SA"/>
        </w:rPr>
      </w:pPr>
    </w:p>
    <w:p w:rsidR="000B2B11" w:rsidRPr="000B2B11" w:rsidRDefault="000B2B11" w:rsidP="000B2B11">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 xml:space="preserve">throughout </w:t>
      </w:r>
      <w:r w:rsidR="001F0ABB">
        <w:rPr>
          <w:rFonts w:eastAsia="Times New Roman" w:cstheme="minorHAnsi"/>
          <w:sz w:val="24"/>
          <w:szCs w:val="24"/>
          <w:lang w:eastAsia="ar-SA"/>
        </w:rPr>
        <w:t>the C</w:t>
      </w:r>
      <w:r>
        <w:rPr>
          <w:rFonts w:eastAsia="Times New Roman" w:cstheme="minorHAnsi"/>
          <w:sz w:val="24"/>
          <w:szCs w:val="24"/>
          <w:lang w:eastAsia="ar-SA"/>
        </w:rPr>
        <w:t>ontract period.</w:t>
      </w:r>
    </w:p>
    <w:p w:rsidR="00CD1C18" w:rsidRDefault="00CD1C18" w:rsidP="00CD1C18">
      <w:pPr>
        <w:autoSpaceDE w:val="0"/>
        <w:autoSpaceDN w:val="0"/>
        <w:adjustRightInd w:val="0"/>
        <w:spacing w:after="0" w:line="288" w:lineRule="auto"/>
        <w:rPr>
          <w:rFonts w:eastAsia="Times New Roman" w:cstheme="minorHAnsi"/>
          <w:sz w:val="24"/>
          <w:szCs w:val="24"/>
          <w:highlight w:val="yellow"/>
          <w:lang w:eastAsia="ar-SA"/>
        </w:rPr>
      </w:pPr>
    </w:p>
    <w:p w:rsidR="00350D75" w:rsidRDefault="00350D75" w:rsidP="00CD1C18">
      <w:pPr>
        <w:autoSpaceDE w:val="0"/>
        <w:autoSpaceDN w:val="0"/>
        <w:adjustRightInd w:val="0"/>
        <w:spacing w:after="0" w:line="288" w:lineRule="auto"/>
        <w:rPr>
          <w:rFonts w:eastAsia="Times New Roman" w:cstheme="minorHAnsi"/>
          <w:sz w:val="24"/>
          <w:szCs w:val="24"/>
          <w:highlight w:val="yellow"/>
          <w:lang w:eastAsia="ar-SA"/>
        </w:rPr>
      </w:pPr>
      <w:r>
        <w:rPr>
          <w:rFonts w:eastAsia="Times New Roman" w:cstheme="minorHAnsi"/>
          <w:sz w:val="24"/>
          <w:szCs w:val="24"/>
          <w:lang w:eastAsia="ar-SA"/>
        </w:rPr>
        <w:t xml:space="preserve">The Provider must ensure that </w:t>
      </w:r>
      <w:r w:rsidRPr="00350D75">
        <w:rPr>
          <w:rFonts w:eastAsia="Times New Roman" w:cstheme="minorHAnsi"/>
          <w:sz w:val="24"/>
          <w:szCs w:val="24"/>
          <w:lang w:eastAsia="ar-SA"/>
        </w:rPr>
        <w:t xml:space="preserve">any new appointments of Staff </w:t>
      </w:r>
      <w:r>
        <w:rPr>
          <w:rFonts w:eastAsia="Times New Roman" w:cstheme="minorHAnsi"/>
          <w:sz w:val="24"/>
          <w:szCs w:val="24"/>
          <w:lang w:eastAsia="ar-SA"/>
        </w:rPr>
        <w:t xml:space="preserve">are only </w:t>
      </w:r>
      <w:r w:rsidRPr="00350D75">
        <w:rPr>
          <w:rFonts w:eastAsia="Times New Roman" w:cstheme="minorHAnsi"/>
          <w:sz w:val="24"/>
          <w:szCs w:val="24"/>
          <w:lang w:eastAsia="ar-SA"/>
        </w:rPr>
        <w:t>made to applicants with a satisfactory General Pharmaceutical Council or DBS check taking into consideration the provisions and regulations under the Rehabilitation of Offenders Act 1974.  The Council acknowledges that pharmacists and others have the option to have portable DBS checks.</w:t>
      </w:r>
    </w:p>
    <w:p w:rsidR="00350D75" w:rsidRDefault="00350D75" w:rsidP="00CD1C18">
      <w:pPr>
        <w:autoSpaceDE w:val="0"/>
        <w:autoSpaceDN w:val="0"/>
        <w:adjustRightInd w:val="0"/>
        <w:spacing w:after="0" w:line="288" w:lineRule="auto"/>
        <w:rPr>
          <w:rFonts w:eastAsia="Times New Roman" w:cstheme="minorHAnsi"/>
          <w:sz w:val="24"/>
          <w:szCs w:val="24"/>
          <w:highlight w:val="yellow"/>
          <w:lang w:eastAsia="ar-SA"/>
        </w:rPr>
      </w:pPr>
    </w:p>
    <w:p w:rsidR="00CD1C18" w:rsidRDefault="00C3467B" w:rsidP="00CD1C18">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The P</w:t>
      </w:r>
      <w:r w:rsidR="00CD1C18" w:rsidRPr="00CD1C18">
        <w:rPr>
          <w:rFonts w:eastAsia="Times New Roman" w:cstheme="minorHAnsi"/>
          <w:sz w:val="24"/>
          <w:szCs w:val="24"/>
          <w:lang w:eastAsia="ar-SA"/>
        </w:rPr>
        <w:t xml:space="preserve">rovider </w:t>
      </w:r>
      <w:r w:rsidR="001F0ABB">
        <w:rPr>
          <w:rFonts w:eastAsia="Times New Roman" w:cstheme="minorHAnsi"/>
          <w:sz w:val="24"/>
          <w:szCs w:val="24"/>
          <w:lang w:eastAsia="ar-SA"/>
        </w:rPr>
        <w:t>must maintain</w:t>
      </w:r>
      <w:r w:rsidR="00CD1C18">
        <w:rPr>
          <w:rFonts w:eastAsia="Times New Roman" w:cstheme="minorHAnsi"/>
          <w:sz w:val="24"/>
          <w:szCs w:val="24"/>
          <w:lang w:eastAsia="ar-SA"/>
        </w:rPr>
        <w:t xml:space="preserve"> records of DOCs and relevant certificates of training </w:t>
      </w:r>
      <w:r w:rsidR="000B22D3">
        <w:rPr>
          <w:rFonts w:eastAsia="Times New Roman" w:cstheme="minorHAnsi"/>
          <w:sz w:val="24"/>
          <w:szCs w:val="24"/>
          <w:lang w:eastAsia="ar-SA"/>
        </w:rPr>
        <w:t xml:space="preserve">and reaccreditation. </w:t>
      </w:r>
      <w:r w:rsidR="001F0ABB">
        <w:rPr>
          <w:rFonts w:eastAsia="Times New Roman" w:cstheme="minorHAnsi"/>
          <w:sz w:val="24"/>
          <w:szCs w:val="24"/>
          <w:lang w:eastAsia="ar-SA"/>
        </w:rPr>
        <w:t>The Provider must make these r</w:t>
      </w:r>
      <w:r w:rsidR="000B22D3">
        <w:rPr>
          <w:rFonts w:eastAsia="Times New Roman" w:cstheme="minorHAnsi"/>
          <w:sz w:val="24"/>
          <w:szCs w:val="24"/>
          <w:lang w:eastAsia="ar-SA"/>
        </w:rPr>
        <w:t xml:space="preserve">ecords </w:t>
      </w:r>
      <w:r>
        <w:rPr>
          <w:rFonts w:eastAsia="Times New Roman" w:cstheme="minorHAnsi"/>
          <w:sz w:val="24"/>
          <w:szCs w:val="24"/>
          <w:lang w:eastAsia="ar-SA"/>
        </w:rPr>
        <w:t>available to the Council</w:t>
      </w:r>
      <w:r w:rsidR="00CD1C18">
        <w:rPr>
          <w:rFonts w:eastAsia="Times New Roman" w:cstheme="minorHAnsi"/>
          <w:sz w:val="24"/>
          <w:szCs w:val="24"/>
          <w:lang w:eastAsia="ar-SA"/>
        </w:rPr>
        <w:t xml:space="preserve"> on request.</w:t>
      </w:r>
    </w:p>
    <w:p w:rsidR="00A11C46" w:rsidRPr="00A11C46" w:rsidRDefault="00A11C46" w:rsidP="00A11C46">
      <w:pPr>
        <w:autoSpaceDE w:val="0"/>
        <w:autoSpaceDN w:val="0"/>
        <w:adjustRightInd w:val="0"/>
        <w:spacing w:after="0" w:line="288" w:lineRule="auto"/>
        <w:rPr>
          <w:rFonts w:eastAsia="Times New Roman" w:cstheme="minorHAnsi"/>
          <w:sz w:val="24"/>
          <w:szCs w:val="24"/>
          <w:lang w:eastAsia="ar-SA"/>
        </w:rPr>
      </w:pPr>
    </w:p>
    <w:p w:rsidR="00A11C46" w:rsidRDefault="001F0ABB" w:rsidP="00A11C46">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 xml:space="preserve">The Provider must ensure that </w:t>
      </w:r>
      <w:r w:rsidR="00C3467B">
        <w:rPr>
          <w:rFonts w:eastAsia="Times New Roman" w:cstheme="minorHAnsi"/>
          <w:sz w:val="24"/>
          <w:szCs w:val="24"/>
          <w:lang w:eastAsia="ar-SA"/>
        </w:rPr>
        <w:t>S</w:t>
      </w:r>
      <w:r w:rsidR="000B22D3">
        <w:rPr>
          <w:rFonts w:eastAsia="Times New Roman" w:cstheme="minorHAnsi"/>
          <w:sz w:val="24"/>
          <w:szCs w:val="24"/>
          <w:lang w:eastAsia="ar-SA"/>
        </w:rPr>
        <w:t xml:space="preserve">taff involved in the provision of condoms have attended training provided by the </w:t>
      </w:r>
      <w:r w:rsidR="00C3467B">
        <w:rPr>
          <w:rFonts w:eastAsia="Times New Roman" w:cstheme="minorHAnsi"/>
          <w:sz w:val="24"/>
          <w:szCs w:val="24"/>
          <w:lang w:eastAsia="ar-SA"/>
        </w:rPr>
        <w:t>Gloucestershire condom distribution scheme</w:t>
      </w:r>
      <w:r w:rsidR="000B22D3">
        <w:rPr>
          <w:rFonts w:eastAsia="Times New Roman" w:cstheme="minorHAnsi"/>
          <w:sz w:val="24"/>
          <w:szCs w:val="24"/>
          <w:lang w:eastAsia="ar-SA"/>
        </w:rPr>
        <w:t xml:space="preserve">. </w:t>
      </w:r>
    </w:p>
    <w:p w:rsidR="000B22D3" w:rsidRDefault="000B22D3" w:rsidP="00A11C46">
      <w:pPr>
        <w:autoSpaceDE w:val="0"/>
        <w:autoSpaceDN w:val="0"/>
        <w:adjustRightInd w:val="0"/>
        <w:spacing w:after="0" w:line="288" w:lineRule="auto"/>
        <w:rPr>
          <w:rFonts w:eastAsia="Times New Roman" w:cstheme="minorHAnsi"/>
          <w:sz w:val="24"/>
          <w:szCs w:val="24"/>
          <w:lang w:eastAsia="ar-SA"/>
        </w:rPr>
      </w:pPr>
    </w:p>
    <w:p w:rsidR="00C24F82" w:rsidRDefault="00C3467B" w:rsidP="00A11C46">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The P</w:t>
      </w:r>
      <w:r w:rsidR="00C24F82">
        <w:rPr>
          <w:rFonts w:eastAsia="Times New Roman" w:cstheme="minorHAnsi"/>
          <w:sz w:val="24"/>
          <w:szCs w:val="24"/>
          <w:lang w:eastAsia="ar-SA"/>
        </w:rPr>
        <w:t xml:space="preserve">rovider </w:t>
      </w:r>
      <w:r>
        <w:rPr>
          <w:rFonts w:eastAsia="Times New Roman" w:cstheme="minorHAnsi"/>
          <w:sz w:val="24"/>
          <w:szCs w:val="24"/>
          <w:lang w:eastAsia="ar-SA"/>
        </w:rPr>
        <w:t xml:space="preserve">is responsible for identifying the </w:t>
      </w:r>
      <w:r w:rsidR="00C24F82">
        <w:rPr>
          <w:rFonts w:eastAsia="Times New Roman" w:cstheme="minorHAnsi"/>
          <w:sz w:val="24"/>
          <w:szCs w:val="24"/>
          <w:lang w:eastAsia="ar-SA"/>
        </w:rPr>
        <w:t xml:space="preserve">learning needs </w:t>
      </w:r>
      <w:r>
        <w:rPr>
          <w:rFonts w:eastAsia="Times New Roman" w:cstheme="minorHAnsi"/>
          <w:sz w:val="24"/>
          <w:szCs w:val="24"/>
          <w:lang w:eastAsia="ar-SA"/>
        </w:rPr>
        <w:t xml:space="preserve">of Staff </w:t>
      </w:r>
      <w:r w:rsidR="00C24F82">
        <w:rPr>
          <w:rFonts w:eastAsia="Times New Roman" w:cstheme="minorHAnsi"/>
          <w:sz w:val="24"/>
          <w:szCs w:val="24"/>
          <w:lang w:eastAsia="ar-SA"/>
        </w:rPr>
        <w:t>and recording their Continuing Professional Development (CPD).</w:t>
      </w:r>
    </w:p>
    <w:p w:rsidR="00C24F82" w:rsidRPr="00A11C46" w:rsidRDefault="00C24F82" w:rsidP="00A11C46">
      <w:pPr>
        <w:autoSpaceDE w:val="0"/>
        <w:autoSpaceDN w:val="0"/>
        <w:adjustRightInd w:val="0"/>
        <w:spacing w:after="0" w:line="288" w:lineRule="auto"/>
        <w:rPr>
          <w:rFonts w:eastAsia="Times New Roman" w:cstheme="minorHAnsi"/>
          <w:sz w:val="24"/>
          <w:szCs w:val="24"/>
          <w:lang w:eastAsia="ar-SA"/>
        </w:rPr>
      </w:pPr>
    </w:p>
    <w:p w:rsidR="00A11C46" w:rsidRDefault="00C3467B" w:rsidP="00A11C46">
      <w:pPr>
        <w:autoSpaceDE w:val="0"/>
        <w:autoSpaceDN w:val="0"/>
        <w:adjustRightInd w:val="0"/>
        <w:spacing w:after="0" w:line="288" w:lineRule="auto"/>
        <w:rPr>
          <w:rFonts w:eastAsia="Times New Roman" w:cstheme="minorHAnsi"/>
          <w:sz w:val="24"/>
          <w:szCs w:val="24"/>
          <w:lang w:eastAsia="ar-SA"/>
        </w:rPr>
      </w:pPr>
      <w:r>
        <w:rPr>
          <w:rFonts w:eastAsia="Times New Roman" w:cstheme="minorHAnsi"/>
          <w:sz w:val="24"/>
          <w:szCs w:val="24"/>
          <w:lang w:eastAsia="ar-SA"/>
        </w:rPr>
        <w:t>The P</w:t>
      </w:r>
      <w:r w:rsidR="00C24F82" w:rsidRPr="00C24F82">
        <w:rPr>
          <w:rFonts w:eastAsia="Times New Roman" w:cstheme="minorHAnsi"/>
          <w:sz w:val="24"/>
          <w:szCs w:val="24"/>
          <w:lang w:eastAsia="ar-SA"/>
        </w:rPr>
        <w:t xml:space="preserve">rovider </w:t>
      </w:r>
      <w:r w:rsidR="001F0ABB">
        <w:rPr>
          <w:rFonts w:eastAsia="Times New Roman" w:cstheme="minorHAnsi"/>
          <w:sz w:val="24"/>
          <w:szCs w:val="24"/>
          <w:lang w:eastAsia="ar-SA"/>
        </w:rPr>
        <w:t>must cascade</w:t>
      </w:r>
      <w:r w:rsidR="00C24F82" w:rsidRPr="00C24F82">
        <w:rPr>
          <w:rFonts w:eastAsia="Times New Roman" w:cstheme="minorHAnsi"/>
          <w:sz w:val="24"/>
          <w:szCs w:val="24"/>
          <w:lang w:eastAsia="ar-SA"/>
        </w:rPr>
        <w:t xml:space="preserve"> training on supply of EHC to all Staff to ensure that everyone is aware of the key issues of supplying EHC and can respond sensitively and appropriately to enquiries. </w:t>
      </w:r>
      <w:r w:rsidR="00A11C46" w:rsidRPr="00A11C46">
        <w:rPr>
          <w:rFonts w:eastAsia="Times New Roman" w:cstheme="minorHAnsi"/>
          <w:sz w:val="24"/>
          <w:szCs w:val="24"/>
          <w:lang w:eastAsia="ar-SA"/>
        </w:rPr>
        <w:t xml:space="preserve"> </w:t>
      </w:r>
    </w:p>
    <w:p w:rsidR="003C6DB7" w:rsidRPr="00A11C46" w:rsidRDefault="003C6DB7" w:rsidP="00A11C46">
      <w:pPr>
        <w:autoSpaceDE w:val="0"/>
        <w:autoSpaceDN w:val="0"/>
        <w:adjustRightInd w:val="0"/>
        <w:spacing w:after="0" w:line="288" w:lineRule="auto"/>
        <w:rPr>
          <w:rFonts w:eastAsia="Times New Roman" w:cstheme="minorHAnsi"/>
          <w:sz w:val="24"/>
          <w:szCs w:val="24"/>
          <w:lang w:eastAsia="ar-SA"/>
        </w:rPr>
      </w:pPr>
    </w:p>
    <w:p w:rsidR="00E1417C" w:rsidRDefault="000B22D3" w:rsidP="000B22D3">
      <w:pPr>
        <w:autoSpaceDE w:val="0"/>
        <w:autoSpaceDN w:val="0"/>
        <w:adjustRightInd w:val="0"/>
        <w:spacing w:after="0" w:line="288" w:lineRule="auto"/>
        <w:jc w:val="both"/>
        <w:rPr>
          <w:rFonts w:eastAsia="Times New Roman" w:cstheme="minorHAnsi"/>
          <w:b/>
          <w:sz w:val="24"/>
          <w:szCs w:val="24"/>
          <w:lang w:eastAsia="ar-SA"/>
        </w:rPr>
      </w:pPr>
      <w:r>
        <w:rPr>
          <w:rFonts w:eastAsia="Times New Roman" w:cstheme="minorHAnsi"/>
          <w:b/>
          <w:sz w:val="24"/>
          <w:szCs w:val="24"/>
          <w:lang w:eastAsia="ar-SA"/>
        </w:rPr>
        <w:t>7. Record keeping and reporting requirements</w:t>
      </w:r>
    </w:p>
    <w:p w:rsidR="000B22D3" w:rsidRDefault="000B22D3" w:rsidP="000B22D3">
      <w:pPr>
        <w:autoSpaceDE w:val="0"/>
        <w:autoSpaceDN w:val="0"/>
        <w:adjustRightInd w:val="0"/>
        <w:spacing w:after="0" w:line="288" w:lineRule="auto"/>
        <w:jc w:val="both"/>
        <w:rPr>
          <w:rFonts w:eastAsia="Times New Roman" w:cstheme="minorHAnsi"/>
          <w:b/>
          <w:sz w:val="24"/>
          <w:szCs w:val="24"/>
          <w:lang w:eastAsia="ar-SA"/>
        </w:rPr>
      </w:pPr>
    </w:p>
    <w:p w:rsidR="000B22D3" w:rsidRDefault="00424870" w:rsidP="000B22D3">
      <w:pPr>
        <w:autoSpaceDE w:val="0"/>
        <w:autoSpaceDN w:val="0"/>
        <w:adjustRightInd w:val="0"/>
        <w:spacing w:after="0" w:line="288" w:lineRule="auto"/>
        <w:jc w:val="both"/>
        <w:rPr>
          <w:rFonts w:eastAsia="Times New Roman" w:cstheme="minorHAnsi"/>
          <w:sz w:val="24"/>
          <w:szCs w:val="24"/>
          <w:lang w:eastAsia="ar-SA"/>
        </w:rPr>
      </w:pPr>
      <w:r>
        <w:rPr>
          <w:rFonts w:eastAsia="Times New Roman" w:cstheme="minorHAnsi"/>
          <w:sz w:val="24"/>
          <w:szCs w:val="24"/>
          <w:lang w:eastAsia="ar-SA"/>
        </w:rPr>
        <w:t>The P</w:t>
      </w:r>
      <w:r w:rsidR="000B22D3">
        <w:rPr>
          <w:rFonts w:eastAsia="Times New Roman" w:cstheme="minorHAnsi"/>
          <w:sz w:val="24"/>
          <w:szCs w:val="24"/>
          <w:lang w:eastAsia="ar-SA"/>
        </w:rPr>
        <w:t xml:space="preserve">rovider must maintain </w:t>
      </w:r>
      <w:r w:rsidR="00136890">
        <w:rPr>
          <w:rFonts w:eastAsia="Times New Roman" w:cstheme="minorHAnsi"/>
          <w:sz w:val="24"/>
          <w:szCs w:val="24"/>
          <w:lang w:eastAsia="ar-SA"/>
        </w:rPr>
        <w:t xml:space="preserve">up-to-date </w:t>
      </w:r>
      <w:r>
        <w:rPr>
          <w:rFonts w:eastAsia="Times New Roman" w:cstheme="minorHAnsi"/>
          <w:sz w:val="24"/>
          <w:szCs w:val="24"/>
          <w:lang w:eastAsia="ar-SA"/>
        </w:rPr>
        <w:t>records of the Services provided under this S</w:t>
      </w:r>
      <w:r w:rsidR="000B22D3">
        <w:rPr>
          <w:rFonts w:eastAsia="Times New Roman" w:cstheme="minorHAnsi"/>
          <w:sz w:val="24"/>
          <w:szCs w:val="24"/>
          <w:lang w:eastAsia="ar-SA"/>
        </w:rPr>
        <w:t>pecification to facilitate p</w:t>
      </w:r>
      <w:r w:rsidR="00805996">
        <w:rPr>
          <w:rFonts w:eastAsia="Times New Roman" w:cstheme="minorHAnsi"/>
          <w:sz w:val="24"/>
          <w:szCs w:val="24"/>
          <w:lang w:eastAsia="ar-SA"/>
        </w:rPr>
        <w:t>erformance management and audit.</w:t>
      </w:r>
    </w:p>
    <w:p w:rsidR="00136890" w:rsidRDefault="00136890" w:rsidP="000B22D3">
      <w:pPr>
        <w:autoSpaceDE w:val="0"/>
        <w:autoSpaceDN w:val="0"/>
        <w:adjustRightInd w:val="0"/>
        <w:spacing w:after="0" w:line="288" w:lineRule="auto"/>
        <w:jc w:val="both"/>
        <w:rPr>
          <w:rFonts w:eastAsia="Times New Roman" w:cstheme="minorHAnsi"/>
          <w:sz w:val="24"/>
          <w:szCs w:val="24"/>
          <w:lang w:eastAsia="ar-SA"/>
        </w:rPr>
      </w:pPr>
    </w:p>
    <w:p w:rsidR="00136890" w:rsidRDefault="00424870" w:rsidP="000B22D3">
      <w:pPr>
        <w:autoSpaceDE w:val="0"/>
        <w:autoSpaceDN w:val="0"/>
        <w:adjustRightInd w:val="0"/>
        <w:spacing w:after="0" w:line="288" w:lineRule="auto"/>
        <w:jc w:val="both"/>
        <w:rPr>
          <w:rFonts w:eastAsia="Times New Roman" w:cstheme="minorHAnsi"/>
          <w:sz w:val="24"/>
          <w:szCs w:val="24"/>
          <w:lang w:eastAsia="ar-SA"/>
        </w:rPr>
      </w:pPr>
      <w:r>
        <w:rPr>
          <w:rFonts w:eastAsia="Times New Roman" w:cstheme="minorHAnsi"/>
          <w:sz w:val="24"/>
          <w:szCs w:val="24"/>
          <w:lang w:eastAsia="ar-SA"/>
        </w:rPr>
        <w:t>The P</w:t>
      </w:r>
      <w:r w:rsidR="00136890">
        <w:rPr>
          <w:rFonts w:eastAsia="Times New Roman" w:cstheme="minorHAnsi"/>
          <w:sz w:val="24"/>
          <w:szCs w:val="24"/>
          <w:lang w:eastAsia="ar-SA"/>
        </w:rPr>
        <w:t>rovider must complete the proforma in PharmOutcomes for each inter</w:t>
      </w:r>
      <w:r w:rsidR="003E7D93">
        <w:rPr>
          <w:rFonts w:eastAsia="Times New Roman" w:cstheme="minorHAnsi"/>
          <w:sz w:val="24"/>
          <w:szCs w:val="24"/>
          <w:lang w:eastAsia="ar-SA"/>
        </w:rPr>
        <w:t>vention carried out under this S</w:t>
      </w:r>
      <w:r w:rsidR="00136890">
        <w:rPr>
          <w:rFonts w:eastAsia="Times New Roman" w:cstheme="minorHAnsi"/>
          <w:sz w:val="24"/>
          <w:szCs w:val="24"/>
          <w:lang w:eastAsia="ar-SA"/>
        </w:rPr>
        <w:t>pecification.</w:t>
      </w:r>
      <w:r w:rsidR="00805996">
        <w:rPr>
          <w:rFonts w:eastAsia="Times New Roman" w:cstheme="minorHAnsi"/>
          <w:sz w:val="24"/>
          <w:szCs w:val="24"/>
          <w:lang w:eastAsia="ar-SA"/>
        </w:rPr>
        <w:t xml:space="preserve"> </w:t>
      </w:r>
    </w:p>
    <w:p w:rsidR="00136890" w:rsidRDefault="00136890" w:rsidP="000B22D3">
      <w:pPr>
        <w:autoSpaceDE w:val="0"/>
        <w:autoSpaceDN w:val="0"/>
        <w:adjustRightInd w:val="0"/>
        <w:spacing w:after="0" w:line="288" w:lineRule="auto"/>
        <w:jc w:val="both"/>
        <w:rPr>
          <w:rFonts w:eastAsia="Times New Roman" w:cstheme="minorHAnsi"/>
          <w:sz w:val="24"/>
          <w:szCs w:val="24"/>
          <w:lang w:eastAsia="ar-SA"/>
        </w:rPr>
      </w:pPr>
    </w:p>
    <w:p w:rsidR="00136890" w:rsidRDefault="00424870" w:rsidP="000B22D3">
      <w:pPr>
        <w:autoSpaceDE w:val="0"/>
        <w:autoSpaceDN w:val="0"/>
        <w:adjustRightInd w:val="0"/>
        <w:spacing w:after="0" w:line="288" w:lineRule="auto"/>
        <w:jc w:val="both"/>
        <w:rPr>
          <w:rFonts w:eastAsia="Times New Roman" w:cstheme="minorHAnsi"/>
          <w:sz w:val="24"/>
          <w:szCs w:val="24"/>
          <w:lang w:eastAsia="ar-SA"/>
        </w:rPr>
      </w:pPr>
      <w:r>
        <w:rPr>
          <w:rFonts w:eastAsia="Times New Roman" w:cstheme="minorHAnsi"/>
          <w:sz w:val="24"/>
          <w:szCs w:val="24"/>
          <w:lang w:eastAsia="ar-SA"/>
        </w:rPr>
        <w:t>The Council</w:t>
      </w:r>
      <w:r w:rsidR="00397D25">
        <w:rPr>
          <w:rFonts w:eastAsia="Times New Roman" w:cstheme="minorHAnsi"/>
          <w:sz w:val="24"/>
          <w:szCs w:val="24"/>
          <w:lang w:eastAsia="ar-SA"/>
        </w:rPr>
        <w:t xml:space="preserve"> will be supplied with</w:t>
      </w:r>
      <w:r w:rsidR="003E7D93">
        <w:rPr>
          <w:rFonts w:eastAsia="Times New Roman" w:cstheme="minorHAnsi"/>
          <w:sz w:val="24"/>
          <w:szCs w:val="24"/>
          <w:lang w:eastAsia="ar-SA"/>
        </w:rPr>
        <w:t xml:space="preserve"> data from PharmOutcomes on a Q</w:t>
      </w:r>
      <w:r w:rsidR="00136890">
        <w:rPr>
          <w:rFonts w:eastAsia="Times New Roman" w:cstheme="minorHAnsi"/>
          <w:sz w:val="24"/>
          <w:szCs w:val="24"/>
          <w:lang w:eastAsia="ar-SA"/>
        </w:rPr>
        <w:t>uarterly basis which</w:t>
      </w:r>
      <w:r w:rsidR="001F0ABB">
        <w:rPr>
          <w:rFonts w:eastAsia="Times New Roman" w:cstheme="minorHAnsi"/>
          <w:sz w:val="24"/>
          <w:szCs w:val="24"/>
          <w:lang w:eastAsia="ar-SA"/>
        </w:rPr>
        <w:t xml:space="preserve"> will be used to determine the Q</w:t>
      </w:r>
      <w:r w:rsidR="00136890">
        <w:rPr>
          <w:rFonts w:eastAsia="Times New Roman" w:cstheme="minorHAnsi"/>
          <w:sz w:val="24"/>
          <w:szCs w:val="24"/>
          <w:lang w:eastAsia="ar-SA"/>
        </w:rPr>
        <w:t xml:space="preserve">uarterly payment </w:t>
      </w:r>
      <w:r>
        <w:rPr>
          <w:rFonts w:eastAsia="Times New Roman" w:cstheme="minorHAnsi"/>
          <w:sz w:val="24"/>
          <w:szCs w:val="24"/>
          <w:lang w:eastAsia="ar-SA"/>
        </w:rPr>
        <w:t xml:space="preserve">for activity due to the Provider. </w:t>
      </w:r>
      <w:r w:rsidR="003E7D93">
        <w:rPr>
          <w:rFonts w:eastAsia="Times New Roman" w:cstheme="minorHAnsi"/>
          <w:sz w:val="24"/>
          <w:szCs w:val="24"/>
          <w:lang w:eastAsia="ar-SA"/>
        </w:rPr>
        <w:t>Activity c</w:t>
      </w:r>
      <w:r w:rsidR="001F0ABB" w:rsidRPr="001F0ABB">
        <w:rPr>
          <w:rFonts w:eastAsia="Times New Roman" w:cstheme="minorHAnsi"/>
          <w:sz w:val="24"/>
          <w:szCs w:val="24"/>
          <w:lang w:eastAsia="ar-SA"/>
        </w:rPr>
        <w:t>laims must be submitted not later than 1 Month following a Quarter end. There will be no back claiming allowed in subsequent Quarters other than in exceptional circumstances with the prior agreement of the Contract Manager.</w:t>
      </w:r>
    </w:p>
    <w:p w:rsidR="00805996" w:rsidRDefault="00F5562A" w:rsidP="000B22D3">
      <w:pPr>
        <w:autoSpaceDE w:val="0"/>
        <w:autoSpaceDN w:val="0"/>
        <w:adjustRightInd w:val="0"/>
        <w:spacing w:after="0" w:line="288" w:lineRule="auto"/>
        <w:jc w:val="both"/>
        <w:rPr>
          <w:rFonts w:eastAsia="Times New Roman" w:cstheme="minorHAnsi"/>
          <w:sz w:val="24"/>
          <w:szCs w:val="24"/>
          <w:lang w:eastAsia="ar-SA"/>
        </w:rPr>
      </w:pPr>
      <w:r>
        <w:rPr>
          <w:rFonts w:eastAsia="Times New Roman" w:cstheme="minorHAnsi"/>
          <w:sz w:val="24"/>
          <w:szCs w:val="24"/>
          <w:lang w:eastAsia="ar-SA"/>
        </w:rPr>
        <w:lastRenderedPageBreak/>
        <w:br/>
      </w:r>
      <w:r w:rsidR="00805996">
        <w:rPr>
          <w:rFonts w:eastAsia="Times New Roman" w:cstheme="minorHAnsi"/>
          <w:sz w:val="24"/>
          <w:szCs w:val="24"/>
          <w:lang w:eastAsia="ar-SA"/>
        </w:rPr>
        <w:t xml:space="preserve">Records provided in PharmOutcomes may be monitored </w:t>
      </w:r>
      <w:r>
        <w:rPr>
          <w:rFonts w:eastAsia="Times New Roman" w:cstheme="minorHAnsi"/>
          <w:sz w:val="24"/>
          <w:szCs w:val="24"/>
          <w:lang w:eastAsia="ar-SA"/>
        </w:rPr>
        <w:t xml:space="preserve">by the Council </w:t>
      </w:r>
      <w:r w:rsidR="00805996">
        <w:rPr>
          <w:rFonts w:eastAsia="Times New Roman" w:cstheme="minorHAnsi"/>
          <w:sz w:val="24"/>
          <w:szCs w:val="24"/>
          <w:lang w:eastAsia="ar-SA"/>
        </w:rPr>
        <w:t xml:space="preserve">for quality and audit purposes. </w:t>
      </w:r>
    </w:p>
    <w:p w:rsidR="00805996" w:rsidRDefault="00805996" w:rsidP="000B22D3">
      <w:pPr>
        <w:autoSpaceDE w:val="0"/>
        <w:autoSpaceDN w:val="0"/>
        <w:adjustRightInd w:val="0"/>
        <w:spacing w:after="0" w:line="288" w:lineRule="auto"/>
        <w:jc w:val="both"/>
        <w:rPr>
          <w:rFonts w:eastAsia="Times New Roman" w:cstheme="minorHAnsi"/>
          <w:sz w:val="24"/>
          <w:szCs w:val="24"/>
          <w:lang w:eastAsia="ar-SA"/>
        </w:rPr>
      </w:pPr>
    </w:p>
    <w:p w:rsidR="00805996" w:rsidRPr="00397D25" w:rsidRDefault="00F5562A" w:rsidP="000B22D3">
      <w:pPr>
        <w:autoSpaceDE w:val="0"/>
        <w:autoSpaceDN w:val="0"/>
        <w:adjustRightInd w:val="0"/>
        <w:spacing w:after="0" w:line="288" w:lineRule="auto"/>
        <w:jc w:val="both"/>
        <w:rPr>
          <w:rFonts w:eastAsia="Times New Roman" w:cstheme="minorHAnsi"/>
          <w:sz w:val="24"/>
          <w:szCs w:val="24"/>
          <w:lang w:eastAsia="ar-SA"/>
        </w:rPr>
      </w:pPr>
      <w:r>
        <w:rPr>
          <w:rFonts w:eastAsia="Times New Roman" w:cstheme="minorHAnsi"/>
          <w:sz w:val="24"/>
          <w:szCs w:val="24"/>
          <w:lang w:eastAsia="ar-SA"/>
        </w:rPr>
        <w:t>The Provider</w:t>
      </w:r>
      <w:r w:rsidR="006A3E90">
        <w:rPr>
          <w:rFonts w:eastAsia="Times New Roman" w:cstheme="minorHAnsi"/>
          <w:sz w:val="24"/>
          <w:szCs w:val="24"/>
          <w:lang w:eastAsia="ar-SA"/>
        </w:rPr>
        <w:t xml:space="preserve"> must </w:t>
      </w:r>
      <w:r w:rsidR="00805996" w:rsidRPr="00397D25">
        <w:rPr>
          <w:rFonts w:eastAsia="Times New Roman" w:cstheme="minorHAnsi"/>
          <w:sz w:val="24"/>
          <w:szCs w:val="24"/>
          <w:lang w:eastAsia="ar-SA"/>
        </w:rPr>
        <w:t xml:space="preserve">record </w:t>
      </w:r>
      <w:r>
        <w:rPr>
          <w:rFonts w:eastAsia="Times New Roman" w:cstheme="minorHAnsi"/>
          <w:sz w:val="24"/>
          <w:szCs w:val="24"/>
          <w:lang w:eastAsia="ar-SA"/>
        </w:rPr>
        <w:t>data on condoms distributed under the Gloucestershire condom distribution scheme and provide to the</w:t>
      </w:r>
      <w:r w:rsidRPr="00F5562A">
        <w:rPr>
          <w:rFonts w:eastAsia="Times New Roman" w:cstheme="minorHAnsi"/>
          <w:sz w:val="24"/>
          <w:szCs w:val="24"/>
          <w:lang w:eastAsia="ar-SA"/>
        </w:rPr>
        <w:t xml:space="preserve"> </w:t>
      </w:r>
      <w:r>
        <w:rPr>
          <w:rFonts w:eastAsia="Times New Roman" w:cstheme="minorHAnsi"/>
          <w:sz w:val="24"/>
          <w:szCs w:val="24"/>
          <w:lang w:eastAsia="ar-SA"/>
        </w:rPr>
        <w:t xml:space="preserve">condom distribution scheme co-ordinator </w:t>
      </w:r>
      <w:r w:rsidR="003E7D93">
        <w:rPr>
          <w:rFonts w:eastAsia="Times New Roman" w:cstheme="minorHAnsi"/>
          <w:sz w:val="24"/>
          <w:szCs w:val="24"/>
          <w:lang w:eastAsia="ar-SA"/>
        </w:rPr>
        <w:t>on a Q</w:t>
      </w:r>
      <w:r w:rsidR="00805996" w:rsidRPr="00397D25">
        <w:rPr>
          <w:rFonts w:eastAsia="Times New Roman" w:cstheme="minorHAnsi"/>
          <w:sz w:val="24"/>
          <w:szCs w:val="24"/>
          <w:lang w:eastAsia="ar-SA"/>
        </w:rPr>
        <w:t xml:space="preserve">uarterly basis. </w:t>
      </w:r>
    </w:p>
    <w:p w:rsidR="00805996" w:rsidRPr="00397D25" w:rsidRDefault="00805996" w:rsidP="000B22D3">
      <w:pPr>
        <w:autoSpaceDE w:val="0"/>
        <w:autoSpaceDN w:val="0"/>
        <w:adjustRightInd w:val="0"/>
        <w:spacing w:after="0" w:line="288" w:lineRule="auto"/>
        <w:jc w:val="both"/>
        <w:rPr>
          <w:rFonts w:eastAsia="Times New Roman" w:cstheme="minorHAnsi"/>
          <w:sz w:val="24"/>
          <w:szCs w:val="24"/>
          <w:lang w:eastAsia="ar-SA"/>
        </w:rPr>
      </w:pPr>
    </w:p>
    <w:p w:rsidR="00805996" w:rsidRDefault="00FE5320" w:rsidP="000B22D3">
      <w:pPr>
        <w:autoSpaceDE w:val="0"/>
        <w:autoSpaceDN w:val="0"/>
        <w:adjustRightInd w:val="0"/>
        <w:spacing w:after="0" w:line="288" w:lineRule="auto"/>
        <w:jc w:val="both"/>
        <w:rPr>
          <w:rFonts w:eastAsia="Times New Roman" w:cstheme="minorHAnsi"/>
          <w:sz w:val="24"/>
          <w:szCs w:val="24"/>
          <w:lang w:eastAsia="ar-SA"/>
        </w:rPr>
      </w:pPr>
      <w:r w:rsidRPr="00397D25">
        <w:rPr>
          <w:rFonts w:eastAsia="Times New Roman" w:cstheme="minorHAnsi"/>
          <w:sz w:val="24"/>
          <w:szCs w:val="24"/>
          <w:lang w:eastAsia="ar-SA"/>
        </w:rPr>
        <w:t xml:space="preserve">Records must be maintained by the </w:t>
      </w:r>
      <w:r w:rsidR="00F5562A">
        <w:rPr>
          <w:rFonts w:eastAsia="Times New Roman" w:cstheme="minorHAnsi"/>
          <w:sz w:val="24"/>
          <w:szCs w:val="24"/>
          <w:lang w:eastAsia="ar-SA"/>
        </w:rPr>
        <w:t xml:space="preserve">Provider </w:t>
      </w:r>
      <w:r w:rsidRPr="00397D25">
        <w:rPr>
          <w:rFonts w:eastAsia="Times New Roman" w:cstheme="minorHAnsi"/>
          <w:sz w:val="24"/>
          <w:szCs w:val="24"/>
          <w:lang w:eastAsia="ar-SA"/>
        </w:rPr>
        <w:t xml:space="preserve">of </w:t>
      </w:r>
      <w:r w:rsidR="007C62F7" w:rsidRPr="00397D25">
        <w:rPr>
          <w:rFonts w:eastAsia="Times New Roman" w:cstheme="minorHAnsi"/>
          <w:sz w:val="24"/>
          <w:szCs w:val="24"/>
          <w:lang w:eastAsia="ar-SA"/>
        </w:rPr>
        <w:t>advice given</w:t>
      </w:r>
      <w:r w:rsidR="00F5562A">
        <w:rPr>
          <w:rFonts w:eastAsia="Times New Roman" w:cstheme="minorHAnsi"/>
          <w:sz w:val="24"/>
          <w:szCs w:val="24"/>
          <w:lang w:eastAsia="ar-SA"/>
        </w:rPr>
        <w:t>,</w:t>
      </w:r>
      <w:r w:rsidR="007C62F7" w:rsidRPr="00397D25">
        <w:rPr>
          <w:rFonts w:eastAsia="Times New Roman" w:cstheme="minorHAnsi"/>
          <w:sz w:val="24"/>
          <w:szCs w:val="24"/>
          <w:lang w:eastAsia="ar-SA"/>
        </w:rPr>
        <w:t xml:space="preserve"> and </w:t>
      </w:r>
      <w:r w:rsidRPr="00397D25">
        <w:rPr>
          <w:rFonts w:eastAsia="Times New Roman" w:cstheme="minorHAnsi"/>
          <w:sz w:val="24"/>
          <w:szCs w:val="24"/>
          <w:lang w:eastAsia="ar-SA"/>
        </w:rPr>
        <w:t xml:space="preserve">interventions and </w:t>
      </w:r>
      <w:r w:rsidR="007C62F7" w:rsidRPr="00397D25">
        <w:rPr>
          <w:rFonts w:eastAsia="Times New Roman" w:cstheme="minorHAnsi"/>
          <w:sz w:val="24"/>
          <w:szCs w:val="24"/>
          <w:lang w:eastAsia="ar-SA"/>
        </w:rPr>
        <w:t>referrals made</w:t>
      </w:r>
      <w:r w:rsidRPr="00397D25">
        <w:rPr>
          <w:rFonts w:eastAsia="Times New Roman" w:cstheme="minorHAnsi"/>
          <w:sz w:val="24"/>
          <w:szCs w:val="24"/>
          <w:lang w:eastAsia="ar-SA"/>
        </w:rPr>
        <w:t xml:space="preserve"> during consultations. </w:t>
      </w:r>
      <w:r w:rsidR="003E7D93">
        <w:rPr>
          <w:rFonts w:eastAsia="Times New Roman" w:cstheme="minorHAnsi"/>
          <w:sz w:val="24"/>
          <w:szCs w:val="24"/>
          <w:lang w:eastAsia="ar-SA"/>
        </w:rPr>
        <w:t>The Provider must keep r</w:t>
      </w:r>
      <w:r w:rsidR="007C62F7" w:rsidRPr="00397D25">
        <w:rPr>
          <w:rFonts w:eastAsia="Times New Roman" w:cstheme="minorHAnsi"/>
          <w:sz w:val="24"/>
          <w:szCs w:val="24"/>
          <w:lang w:eastAsia="ar-SA"/>
        </w:rPr>
        <w:t>ecords</w:t>
      </w:r>
      <w:r w:rsidRPr="00397D25">
        <w:rPr>
          <w:rFonts w:eastAsia="Times New Roman" w:cstheme="minorHAnsi"/>
          <w:sz w:val="24"/>
          <w:szCs w:val="24"/>
          <w:lang w:eastAsia="ar-SA"/>
        </w:rPr>
        <w:t xml:space="preserve"> for 8 years for adults; and up to 25 years for </w:t>
      </w:r>
      <w:r w:rsidR="00F8263D">
        <w:rPr>
          <w:rFonts w:eastAsia="Times New Roman" w:cstheme="minorHAnsi"/>
          <w:sz w:val="24"/>
          <w:szCs w:val="24"/>
          <w:lang w:eastAsia="ar-SA"/>
        </w:rPr>
        <w:t>S</w:t>
      </w:r>
      <w:r w:rsidR="00C24F82" w:rsidRPr="00397D25">
        <w:rPr>
          <w:rFonts w:eastAsia="Times New Roman" w:cstheme="minorHAnsi"/>
          <w:sz w:val="24"/>
          <w:szCs w:val="24"/>
          <w:lang w:eastAsia="ar-SA"/>
        </w:rPr>
        <w:t xml:space="preserve">ervice </w:t>
      </w:r>
      <w:r w:rsidR="00F8263D">
        <w:rPr>
          <w:rFonts w:eastAsia="Times New Roman" w:cstheme="minorHAnsi"/>
          <w:sz w:val="24"/>
          <w:szCs w:val="24"/>
          <w:lang w:eastAsia="ar-SA"/>
        </w:rPr>
        <w:t>U</w:t>
      </w:r>
      <w:r w:rsidR="00397D25" w:rsidRPr="00397D25">
        <w:rPr>
          <w:rFonts w:eastAsia="Times New Roman" w:cstheme="minorHAnsi"/>
          <w:sz w:val="24"/>
          <w:szCs w:val="24"/>
          <w:lang w:eastAsia="ar-SA"/>
        </w:rPr>
        <w:t>sers</w:t>
      </w:r>
      <w:r w:rsidRPr="00397D25">
        <w:rPr>
          <w:rFonts w:eastAsia="Times New Roman" w:cstheme="minorHAnsi"/>
          <w:sz w:val="24"/>
          <w:szCs w:val="24"/>
          <w:lang w:eastAsia="ar-SA"/>
        </w:rPr>
        <w:t xml:space="preserve"> under the age of 16 years.</w:t>
      </w:r>
      <w:r>
        <w:rPr>
          <w:rFonts w:eastAsia="Times New Roman" w:cstheme="minorHAnsi"/>
          <w:sz w:val="24"/>
          <w:szCs w:val="24"/>
          <w:lang w:eastAsia="ar-SA"/>
        </w:rPr>
        <w:t xml:space="preserve"> </w:t>
      </w:r>
    </w:p>
    <w:p w:rsidR="00805996" w:rsidRDefault="00805996" w:rsidP="000B22D3">
      <w:pPr>
        <w:autoSpaceDE w:val="0"/>
        <w:autoSpaceDN w:val="0"/>
        <w:adjustRightInd w:val="0"/>
        <w:spacing w:after="0" w:line="288" w:lineRule="auto"/>
        <w:jc w:val="both"/>
        <w:rPr>
          <w:rFonts w:eastAsia="Times New Roman" w:cstheme="minorHAnsi"/>
          <w:sz w:val="24"/>
          <w:szCs w:val="24"/>
          <w:lang w:eastAsia="ar-SA"/>
        </w:rPr>
      </w:pPr>
    </w:p>
    <w:p w:rsidR="00805996" w:rsidRDefault="008A5FFF" w:rsidP="000B22D3">
      <w:pPr>
        <w:autoSpaceDE w:val="0"/>
        <w:autoSpaceDN w:val="0"/>
        <w:adjustRightInd w:val="0"/>
        <w:spacing w:after="0" w:line="288" w:lineRule="auto"/>
        <w:jc w:val="both"/>
        <w:rPr>
          <w:rFonts w:eastAsia="Times New Roman" w:cstheme="minorHAnsi"/>
          <w:sz w:val="24"/>
          <w:szCs w:val="24"/>
          <w:lang w:eastAsia="ar-SA"/>
        </w:rPr>
      </w:pPr>
      <w:r>
        <w:rPr>
          <w:rFonts w:eastAsia="Times New Roman" w:cstheme="minorHAnsi"/>
          <w:sz w:val="24"/>
          <w:szCs w:val="24"/>
          <w:lang w:eastAsia="ar-SA"/>
        </w:rPr>
        <w:t>If required, Pr</w:t>
      </w:r>
      <w:r w:rsidR="00F5562A">
        <w:rPr>
          <w:rFonts w:eastAsia="Times New Roman" w:cstheme="minorHAnsi"/>
          <w:sz w:val="24"/>
          <w:szCs w:val="24"/>
          <w:lang w:eastAsia="ar-SA"/>
        </w:rPr>
        <w:t xml:space="preserve">oviders must </w:t>
      </w:r>
      <w:r w:rsidR="00FE5320">
        <w:rPr>
          <w:rFonts w:eastAsia="Times New Roman" w:cstheme="minorHAnsi"/>
          <w:sz w:val="24"/>
          <w:szCs w:val="24"/>
          <w:lang w:eastAsia="ar-SA"/>
        </w:rPr>
        <w:t xml:space="preserve">share relevant information with other </w:t>
      </w:r>
      <w:r w:rsidR="003D5007">
        <w:rPr>
          <w:rFonts w:eastAsia="Times New Roman" w:cstheme="minorHAnsi"/>
          <w:sz w:val="24"/>
          <w:szCs w:val="24"/>
          <w:lang w:eastAsia="ar-SA"/>
        </w:rPr>
        <w:t>health</w:t>
      </w:r>
      <w:r w:rsidR="00FE5320">
        <w:rPr>
          <w:rFonts w:eastAsia="Times New Roman" w:cstheme="minorHAnsi"/>
          <w:sz w:val="24"/>
          <w:szCs w:val="24"/>
          <w:lang w:eastAsia="ar-SA"/>
        </w:rPr>
        <w:t xml:space="preserve"> care professionals and agencies in line with locally agreed confidentiality and data protection agreements.  </w:t>
      </w:r>
    </w:p>
    <w:p w:rsidR="000B22D3" w:rsidRDefault="000B22D3" w:rsidP="000B22D3">
      <w:pPr>
        <w:autoSpaceDE w:val="0"/>
        <w:autoSpaceDN w:val="0"/>
        <w:adjustRightInd w:val="0"/>
        <w:spacing w:after="0" w:line="288" w:lineRule="auto"/>
        <w:jc w:val="both"/>
        <w:rPr>
          <w:rFonts w:eastAsia="Times New Roman" w:cstheme="minorHAnsi"/>
          <w:sz w:val="24"/>
          <w:szCs w:val="24"/>
          <w:lang w:eastAsia="ar-SA"/>
        </w:rPr>
      </w:pPr>
    </w:p>
    <w:p w:rsidR="002D499C" w:rsidRDefault="00FE5320" w:rsidP="0044616F">
      <w:pPr>
        <w:spacing w:after="120" w:line="288" w:lineRule="auto"/>
        <w:jc w:val="both"/>
        <w:rPr>
          <w:rFonts w:eastAsia="Times New Roman" w:cstheme="minorHAnsi"/>
          <w:b/>
          <w:sz w:val="24"/>
          <w:szCs w:val="24"/>
        </w:rPr>
      </w:pPr>
      <w:r>
        <w:rPr>
          <w:rFonts w:eastAsia="Times New Roman" w:cstheme="minorHAnsi"/>
          <w:b/>
          <w:sz w:val="24"/>
          <w:szCs w:val="24"/>
        </w:rPr>
        <w:t>8</w:t>
      </w:r>
      <w:r w:rsidR="009843E1">
        <w:rPr>
          <w:rFonts w:eastAsia="Times New Roman" w:cstheme="minorHAnsi"/>
          <w:b/>
          <w:sz w:val="24"/>
          <w:szCs w:val="24"/>
        </w:rPr>
        <w:t xml:space="preserve">. </w:t>
      </w:r>
      <w:r w:rsidR="002D499C">
        <w:rPr>
          <w:rFonts w:eastAsia="Times New Roman" w:cstheme="minorHAnsi"/>
          <w:b/>
          <w:sz w:val="24"/>
          <w:szCs w:val="24"/>
        </w:rPr>
        <w:t>Quality assurance</w:t>
      </w:r>
    </w:p>
    <w:p w:rsidR="00BF5E68" w:rsidRPr="003E7D93" w:rsidRDefault="002D499C" w:rsidP="003E7D93">
      <w:pPr>
        <w:spacing w:after="120" w:line="288" w:lineRule="auto"/>
        <w:contextualSpacing/>
        <w:jc w:val="both"/>
        <w:rPr>
          <w:rFonts w:eastAsia="Times New Roman" w:cstheme="minorHAnsi"/>
          <w:sz w:val="24"/>
          <w:szCs w:val="24"/>
        </w:rPr>
      </w:pPr>
      <w:r>
        <w:rPr>
          <w:rFonts w:eastAsia="Times New Roman" w:cstheme="minorHAnsi"/>
          <w:sz w:val="24"/>
          <w:szCs w:val="24"/>
        </w:rPr>
        <w:t>The Provider mu</w:t>
      </w:r>
      <w:r w:rsidR="003E7D93">
        <w:rPr>
          <w:rFonts w:eastAsia="Times New Roman" w:cstheme="minorHAnsi"/>
          <w:sz w:val="24"/>
          <w:szCs w:val="24"/>
        </w:rPr>
        <w:t>st c</w:t>
      </w:r>
      <w:r w:rsidR="00F803C3" w:rsidRPr="003E7D93">
        <w:rPr>
          <w:rFonts w:eastAsia="Times New Roman" w:cstheme="minorHAnsi"/>
          <w:sz w:val="24"/>
          <w:szCs w:val="24"/>
        </w:rPr>
        <w:t xml:space="preserve">omply with </w:t>
      </w:r>
      <w:r w:rsidR="00BF5E68" w:rsidRPr="003E7D93">
        <w:rPr>
          <w:rFonts w:eastAsia="Times New Roman" w:cstheme="minorHAnsi"/>
          <w:sz w:val="24"/>
          <w:szCs w:val="24"/>
        </w:rPr>
        <w:t xml:space="preserve">the requirements of </w:t>
      </w:r>
      <w:r w:rsidR="00AC40D9" w:rsidRPr="003E7D93">
        <w:rPr>
          <w:rFonts w:eastAsia="Times New Roman" w:cstheme="minorHAnsi"/>
          <w:sz w:val="24"/>
          <w:szCs w:val="24"/>
        </w:rPr>
        <w:t>the NHS Pharmacy Contract (</w:t>
      </w:r>
      <w:r w:rsidR="00BF5E68" w:rsidRPr="003E7D93">
        <w:rPr>
          <w:rFonts w:cstheme="minorHAnsi"/>
          <w:bCs/>
          <w:sz w:val="24"/>
          <w:szCs w:val="24"/>
          <w:lang w:val="en"/>
        </w:rPr>
        <w:t>The National Health Service (Pharmaceutical and Local Pharmaceut</w:t>
      </w:r>
      <w:r w:rsidR="00AC40D9" w:rsidRPr="003E7D93">
        <w:rPr>
          <w:rFonts w:cstheme="minorHAnsi"/>
          <w:bCs/>
          <w:sz w:val="24"/>
          <w:szCs w:val="24"/>
          <w:lang w:val="en"/>
        </w:rPr>
        <w:t xml:space="preserve">ical Services) Regulations 2013) </w:t>
      </w:r>
      <w:r w:rsidR="00BF5E68" w:rsidRPr="003E7D93">
        <w:rPr>
          <w:rFonts w:cstheme="minorHAnsi"/>
          <w:bCs/>
          <w:sz w:val="24"/>
          <w:szCs w:val="24"/>
          <w:lang w:val="en"/>
        </w:rPr>
        <w:t>relating to the pharmacies’ legal obligations for clinical governance, data protection, information governance, confidentiality</w:t>
      </w:r>
      <w:r w:rsidR="00F803C3" w:rsidRPr="003E7D93">
        <w:rPr>
          <w:rFonts w:cstheme="minorHAnsi"/>
          <w:bCs/>
          <w:sz w:val="24"/>
          <w:szCs w:val="24"/>
          <w:lang w:val="en"/>
        </w:rPr>
        <w:t>, and the handling &amp; consideration of complaints</w:t>
      </w:r>
      <w:r w:rsidR="00BF5E68" w:rsidRPr="003E7D93">
        <w:rPr>
          <w:rFonts w:cstheme="minorHAnsi"/>
          <w:bCs/>
          <w:sz w:val="24"/>
          <w:szCs w:val="24"/>
          <w:lang w:val="en"/>
        </w:rPr>
        <w:t>.</w:t>
      </w:r>
    </w:p>
    <w:p w:rsidR="009D7B95" w:rsidRPr="003E7D93" w:rsidRDefault="003E7D93" w:rsidP="003E7D93">
      <w:pPr>
        <w:spacing w:after="120" w:line="288" w:lineRule="auto"/>
        <w:jc w:val="both"/>
        <w:rPr>
          <w:rFonts w:cstheme="minorHAnsi"/>
          <w:bCs/>
          <w:sz w:val="24"/>
          <w:szCs w:val="24"/>
          <w:lang w:val="en"/>
        </w:rPr>
      </w:pPr>
      <w:r>
        <w:rPr>
          <w:rFonts w:cstheme="minorHAnsi"/>
          <w:bCs/>
          <w:sz w:val="24"/>
          <w:szCs w:val="24"/>
          <w:lang w:val="en"/>
        </w:rPr>
        <w:br/>
        <w:t>The Provider must c</w:t>
      </w:r>
      <w:r w:rsidR="00F803C3" w:rsidRPr="003E7D93">
        <w:rPr>
          <w:rFonts w:cstheme="minorHAnsi"/>
          <w:bCs/>
          <w:sz w:val="24"/>
          <w:szCs w:val="24"/>
          <w:lang w:val="en"/>
        </w:rPr>
        <w:t xml:space="preserve">omply with </w:t>
      </w:r>
      <w:r w:rsidR="00AC40D9" w:rsidRPr="003E7D93">
        <w:rPr>
          <w:rFonts w:cstheme="minorHAnsi"/>
          <w:bCs/>
          <w:sz w:val="24"/>
          <w:szCs w:val="24"/>
          <w:lang w:val="en"/>
        </w:rPr>
        <w:t xml:space="preserve">the requirements of the Equalities Act 2010; </w:t>
      </w:r>
      <w:r w:rsidR="00AC40D9" w:rsidRPr="003E7D93">
        <w:rPr>
          <w:rFonts w:eastAsia="Times New Roman" w:cstheme="minorHAnsi"/>
          <w:sz w:val="24"/>
          <w:szCs w:val="24"/>
        </w:rPr>
        <w:t>ensuring equality of opportunity and anti-discriminatory pr</w:t>
      </w:r>
      <w:r w:rsidR="00F5562A" w:rsidRPr="003E7D93">
        <w:rPr>
          <w:rFonts w:eastAsia="Times New Roman" w:cstheme="minorHAnsi"/>
          <w:sz w:val="24"/>
          <w:szCs w:val="24"/>
        </w:rPr>
        <w:t>actice in respect of Staff and Service U</w:t>
      </w:r>
      <w:r w:rsidR="00AC40D9" w:rsidRPr="003E7D93">
        <w:rPr>
          <w:rFonts w:eastAsia="Times New Roman" w:cstheme="minorHAnsi"/>
          <w:sz w:val="24"/>
          <w:szCs w:val="24"/>
        </w:rPr>
        <w:t>sers.</w:t>
      </w:r>
      <w:r w:rsidR="00AC40D9" w:rsidRPr="003E7D93">
        <w:rPr>
          <w:rFonts w:cstheme="minorHAnsi"/>
          <w:bCs/>
          <w:sz w:val="24"/>
          <w:szCs w:val="24"/>
          <w:lang w:val="en"/>
        </w:rPr>
        <w:t xml:space="preserve"> </w:t>
      </w:r>
      <w:r w:rsidR="00AC40D9" w:rsidRPr="003E7D93">
        <w:rPr>
          <w:rFonts w:eastAsia="Times New Roman" w:cstheme="minorHAnsi"/>
          <w:sz w:val="24"/>
          <w:szCs w:val="24"/>
        </w:rPr>
        <w:t xml:space="preserve">The Provider </w:t>
      </w:r>
      <w:r>
        <w:rPr>
          <w:rFonts w:eastAsia="Times New Roman" w:cstheme="minorHAnsi"/>
          <w:sz w:val="24"/>
          <w:szCs w:val="24"/>
        </w:rPr>
        <w:t xml:space="preserve">must </w:t>
      </w:r>
      <w:r w:rsidR="00AC40D9" w:rsidRPr="003E7D93">
        <w:rPr>
          <w:rFonts w:eastAsia="Times New Roman" w:cstheme="minorHAnsi"/>
          <w:sz w:val="24"/>
          <w:szCs w:val="24"/>
        </w:rPr>
        <w:t xml:space="preserve">assess access to the Service giving due regard to the protected characteristics defined within the Equality Act 2010.  </w:t>
      </w:r>
    </w:p>
    <w:p w:rsidR="00F803C3" w:rsidRPr="003E7D93" w:rsidRDefault="003E7D93" w:rsidP="003E7D93">
      <w:pPr>
        <w:spacing w:after="120" w:line="288" w:lineRule="auto"/>
        <w:jc w:val="both"/>
        <w:rPr>
          <w:rFonts w:cstheme="minorHAnsi"/>
          <w:bCs/>
          <w:sz w:val="24"/>
          <w:szCs w:val="24"/>
          <w:lang w:val="en"/>
        </w:rPr>
      </w:pPr>
      <w:r>
        <w:rPr>
          <w:rFonts w:eastAsia="Times New Roman" w:cstheme="minorHAnsi"/>
          <w:sz w:val="24"/>
          <w:szCs w:val="24"/>
        </w:rPr>
        <w:t>The Provider must c</w:t>
      </w:r>
      <w:r w:rsidR="00F5562A" w:rsidRPr="003E7D93">
        <w:rPr>
          <w:rFonts w:eastAsia="Times New Roman" w:cstheme="minorHAnsi"/>
          <w:sz w:val="24"/>
          <w:szCs w:val="24"/>
        </w:rPr>
        <w:t>ommunicate to the Council withou</w:t>
      </w:r>
      <w:r>
        <w:rPr>
          <w:rFonts w:eastAsia="Times New Roman" w:cstheme="minorHAnsi"/>
          <w:sz w:val="24"/>
          <w:szCs w:val="24"/>
        </w:rPr>
        <w:t>t delay (and no later than two Working D</w:t>
      </w:r>
      <w:r w:rsidR="00F5562A" w:rsidRPr="003E7D93">
        <w:rPr>
          <w:rFonts w:eastAsia="Times New Roman" w:cstheme="minorHAnsi"/>
          <w:sz w:val="24"/>
          <w:szCs w:val="24"/>
        </w:rPr>
        <w:t>ays) f</w:t>
      </w:r>
      <w:r w:rsidR="00F803C3" w:rsidRPr="003E7D93">
        <w:rPr>
          <w:rFonts w:eastAsia="Times New Roman" w:cstheme="minorHAnsi"/>
          <w:sz w:val="24"/>
          <w:szCs w:val="24"/>
        </w:rPr>
        <w:t xml:space="preserve">ull details of any Serious Incidents which relate to this </w:t>
      </w:r>
      <w:r w:rsidR="00F5562A" w:rsidRPr="003E7D93">
        <w:rPr>
          <w:rFonts w:eastAsia="Times New Roman" w:cstheme="minorHAnsi"/>
          <w:sz w:val="24"/>
          <w:szCs w:val="24"/>
        </w:rPr>
        <w:t>Service.</w:t>
      </w:r>
    </w:p>
    <w:p w:rsidR="007C62F7" w:rsidRPr="003E7D93" w:rsidRDefault="003E7D93" w:rsidP="003E7D93">
      <w:pPr>
        <w:spacing w:after="120" w:line="288" w:lineRule="auto"/>
        <w:jc w:val="both"/>
        <w:rPr>
          <w:rFonts w:cstheme="minorHAnsi"/>
          <w:bCs/>
          <w:sz w:val="24"/>
          <w:szCs w:val="24"/>
          <w:lang w:val="en"/>
        </w:rPr>
      </w:pPr>
      <w:r>
        <w:rPr>
          <w:rFonts w:eastAsia="Times New Roman" w:cstheme="minorHAnsi"/>
          <w:sz w:val="24"/>
          <w:szCs w:val="24"/>
        </w:rPr>
        <w:t>The Provider must r</w:t>
      </w:r>
      <w:r w:rsidR="007C62F7" w:rsidRPr="003E7D93">
        <w:rPr>
          <w:rFonts w:eastAsia="Times New Roman" w:cstheme="minorHAnsi"/>
          <w:sz w:val="24"/>
          <w:szCs w:val="24"/>
        </w:rPr>
        <w:t>eview their standar</w:t>
      </w:r>
      <w:r w:rsidR="00C046E7" w:rsidRPr="003E7D93">
        <w:rPr>
          <w:rFonts w:eastAsia="Times New Roman" w:cstheme="minorHAnsi"/>
          <w:sz w:val="24"/>
          <w:szCs w:val="24"/>
        </w:rPr>
        <w:t>d operating procedures for the S</w:t>
      </w:r>
      <w:r w:rsidR="007C62F7" w:rsidRPr="003E7D93">
        <w:rPr>
          <w:rFonts w:eastAsia="Times New Roman" w:cstheme="minorHAnsi"/>
          <w:sz w:val="24"/>
          <w:szCs w:val="24"/>
        </w:rPr>
        <w:t>ervice and refer</w:t>
      </w:r>
      <w:r w:rsidR="00C24F82" w:rsidRPr="003E7D93">
        <w:rPr>
          <w:rFonts w:eastAsia="Times New Roman" w:cstheme="minorHAnsi"/>
          <w:sz w:val="24"/>
          <w:szCs w:val="24"/>
        </w:rPr>
        <w:t xml:space="preserve">ral pathways on an annual basis, or sooner if there </w:t>
      </w:r>
      <w:r w:rsidR="005632A9" w:rsidRPr="003E7D93">
        <w:rPr>
          <w:rFonts w:eastAsia="Times New Roman" w:cstheme="minorHAnsi"/>
          <w:sz w:val="24"/>
          <w:szCs w:val="24"/>
        </w:rPr>
        <w:t xml:space="preserve">are </w:t>
      </w:r>
      <w:r w:rsidR="00C046E7" w:rsidRPr="003E7D93">
        <w:rPr>
          <w:rFonts w:eastAsia="Times New Roman" w:cstheme="minorHAnsi"/>
          <w:sz w:val="24"/>
          <w:szCs w:val="24"/>
        </w:rPr>
        <w:t>any changes to the S</w:t>
      </w:r>
      <w:r w:rsidR="00C24F82" w:rsidRPr="003E7D93">
        <w:rPr>
          <w:rFonts w:eastAsia="Times New Roman" w:cstheme="minorHAnsi"/>
          <w:sz w:val="24"/>
          <w:szCs w:val="24"/>
        </w:rPr>
        <w:t>ervice.</w:t>
      </w:r>
    </w:p>
    <w:p w:rsidR="007C62F7" w:rsidRPr="003E7D93" w:rsidRDefault="003E7D93" w:rsidP="003E7D93">
      <w:pPr>
        <w:spacing w:after="120" w:line="288" w:lineRule="auto"/>
        <w:jc w:val="both"/>
        <w:rPr>
          <w:rFonts w:cstheme="minorHAnsi"/>
          <w:bCs/>
          <w:sz w:val="24"/>
          <w:szCs w:val="24"/>
          <w:lang w:val="en"/>
        </w:rPr>
      </w:pPr>
      <w:r>
        <w:rPr>
          <w:rFonts w:eastAsia="Times New Roman" w:cstheme="minorHAnsi"/>
          <w:sz w:val="24"/>
          <w:szCs w:val="24"/>
        </w:rPr>
        <w:t>The Provider must c</w:t>
      </w:r>
      <w:r w:rsidR="007C62F7" w:rsidRPr="003E7D93">
        <w:rPr>
          <w:rFonts w:eastAsia="Times New Roman" w:cstheme="minorHAnsi"/>
          <w:sz w:val="24"/>
          <w:szCs w:val="24"/>
        </w:rPr>
        <w:t xml:space="preserve">o-operate with </w:t>
      </w:r>
      <w:r w:rsidR="00C046E7" w:rsidRPr="003E7D93">
        <w:rPr>
          <w:rFonts w:eastAsia="Times New Roman" w:cstheme="minorHAnsi"/>
          <w:sz w:val="24"/>
          <w:szCs w:val="24"/>
        </w:rPr>
        <w:t>any local agreed assessment of Service U</w:t>
      </w:r>
      <w:r w:rsidR="007C62F7" w:rsidRPr="003E7D93">
        <w:rPr>
          <w:rFonts w:eastAsia="Times New Roman" w:cstheme="minorHAnsi"/>
          <w:sz w:val="24"/>
          <w:szCs w:val="24"/>
        </w:rPr>
        <w:t>se</w:t>
      </w:r>
      <w:r w:rsidR="00C046E7" w:rsidRPr="003E7D93">
        <w:rPr>
          <w:rFonts w:eastAsia="Times New Roman" w:cstheme="minorHAnsi"/>
          <w:sz w:val="24"/>
          <w:szCs w:val="24"/>
        </w:rPr>
        <w:t>r experience by the Council</w:t>
      </w:r>
      <w:r w:rsidR="007C62F7" w:rsidRPr="003E7D93">
        <w:rPr>
          <w:rFonts w:eastAsia="Times New Roman" w:cstheme="minorHAnsi"/>
          <w:sz w:val="24"/>
          <w:szCs w:val="24"/>
        </w:rPr>
        <w:t xml:space="preserve">. </w:t>
      </w:r>
    </w:p>
    <w:p w:rsidR="00B05AE7" w:rsidRDefault="007C62F7" w:rsidP="0044616F">
      <w:pPr>
        <w:spacing w:after="120" w:line="288" w:lineRule="auto"/>
        <w:contextualSpacing/>
        <w:jc w:val="both"/>
        <w:rPr>
          <w:rFonts w:eastAsia="Times New Roman" w:cstheme="minorHAnsi"/>
          <w:b/>
          <w:sz w:val="24"/>
          <w:szCs w:val="24"/>
        </w:rPr>
      </w:pPr>
      <w:r>
        <w:rPr>
          <w:rFonts w:eastAsia="Times New Roman" w:cstheme="minorHAnsi"/>
          <w:b/>
          <w:sz w:val="24"/>
          <w:szCs w:val="24"/>
        </w:rPr>
        <w:t>9</w:t>
      </w:r>
      <w:r w:rsidR="009843E1">
        <w:rPr>
          <w:rFonts w:eastAsia="Times New Roman" w:cstheme="minorHAnsi"/>
          <w:b/>
          <w:sz w:val="24"/>
          <w:szCs w:val="24"/>
        </w:rPr>
        <w:t xml:space="preserve">. </w:t>
      </w:r>
      <w:r w:rsidR="00C80211">
        <w:rPr>
          <w:rFonts w:eastAsia="Times New Roman" w:cstheme="minorHAnsi"/>
          <w:b/>
          <w:sz w:val="24"/>
          <w:szCs w:val="24"/>
        </w:rPr>
        <w:t>Payments</w:t>
      </w:r>
    </w:p>
    <w:p w:rsidR="0093016E" w:rsidRDefault="0093016E" w:rsidP="0044616F">
      <w:pPr>
        <w:spacing w:after="120" w:line="288" w:lineRule="auto"/>
        <w:contextualSpacing/>
        <w:jc w:val="both"/>
        <w:rPr>
          <w:rFonts w:eastAsia="Times New Roman" w:cstheme="minorHAnsi"/>
          <w:b/>
          <w:sz w:val="24"/>
          <w:szCs w:val="24"/>
        </w:rPr>
      </w:pPr>
    </w:p>
    <w:p w:rsidR="003E7D93" w:rsidRDefault="00F5562A" w:rsidP="0044616F">
      <w:pPr>
        <w:spacing w:after="120" w:line="288" w:lineRule="auto"/>
        <w:contextualSpacing/>
        <w:jc w:val="both"/>
        <w:rPr>
          <w:rFonts w:eastAsia="Times New Roman" w:cstheme="minorHAnsi"/>
          <w:sz w:val="24"/>
          <w:szCs w:val="24"/>
        </w:rPr>
      </w:pPr>
      <w:r>
        <w:rPr>
          <w:rFonts w:eastAsia="Times New Roman" w:cstheme="minorHAnsi"/>
          <w:sz w:val="24"/>
          <w:szCs w:val="24"/>
        </w:rPr>
        <w:t>The Council</w:t>
      </w:r>
      <w:r w:rsidR="00397D25">
        <w:rPr>
          <w:rFonts w:eastAsia="Times New Roman" w:cstheme="minorHAnsi"/>
          <w:sz w:val="24"/>
          <w:szCs w:val="24"/>
        </w:rPr>
        <w:t xml:space="preserve"> will be supplied with</w:t>
      </w:r>
      <w:r w:rsidR="0093016E" w:rsidRPr="0093016E">
        <w:rPr>
          <w:rFonts w:eastAsia="Times New Roman" w:cstheme="minorHAnsi"/>
          <w:sz w:val="24"/>
          <w:szCs w:val="24"/>
        </w:rPr>
        <w:t xml:space="preserve"> data from PharmOutcomes</w:t>
      </w:r>
      <w:r w:rsidR="003E7D93">
        <w:rPr>
          <w:rFonts w:eastAsia="Times New Roman" w:cstheme="minorHAnsi"/>
          <w:sz w:val="24"/>
          <w:szCs w:val="24"/>
        </w:rPr>
        <w:t xml:space="preserve"> on a Q</w:t>
      </w:r>
      <w:r w:rsidR="0093016E" w:rsidRPr="0093016E">
        <w:rPr>
          <w:rFonts w:eastAsia="Times New Roman" w:cstheme="minorHAnsi"/>
          <w:sz w:val="24"/>
          <w:szCs w:val="24"/>
        </w:rPr>
        <w:t>uarterly basis which will be used to determine the quarterly payment for activity due to t</w:t>
      </w:r>
      <w:r w:rsidR="00C046E7">
        <w:rPr>
          <w:rFonts w:eastAsia="Times New Roman" w:cstheme="minorHAnsi"/>
          <w:sz w:val="24"/>
          <w:szCs w:val="24"/>
        </w:rPr>
        <w:t>he Provider</w:t>
      </w:r>
      <w:r>
        <w:rPr>
          <w:rFonts w:eastAsia="Times New Roman" w:cstheme="minorHAnsi"/>
          <w:sz w:val="24"/>
          <w:szCs w:val="24"/>
        </w:rPr>
        <w:t xml:space="preserve">. </w:t>
      </w:r>
      <w:r w:rsidR="003E7D93">
        <w:rPr>
          <w:rFonts w:eastAsia="Times New Roman" w:cstheme="minorHAnsi"/>
          <w:sz w:val="24"/>
          <w:szCs w:val="24"/>
        </w:rPr>
        <w:t>Activity c</w:t>
      </w:r>
      <w:r w:rsidR="003E7D93" w:rsidRPr="003E7D93">
        <w:rPr>
          <w:rFonts w:eastAsia="Times New Roman" w:cstheme="minorHAnsi"/>
          <w:sz w:val="24"/>
          <w:szCs w:val="24"/>
        </w:rPr>
        <w:t>laims must be submitted not later than 1 Month following a Quarter end. There will be no back claiming allowed in subsequent Quarters other than in exceptional circumstances with the prior agreement of the Contract Manager.</w:t>
      </w:r>
    </w:p>
    <w:p w:rsidR="0093016E" w:rsidRDefault="0093016E" w:rsidP="0044616F">
      <w:pPr>
        <w:spacing w:after="120" w:line="288" w:lineRule="auto"/>
        <w:contextualSpacing/>
        <w:jc w:val="both"/>
        <w:rPr>
          <w:rFonts w:eastAsia="Times New Roman" w:cstheme="minorHAnsi"/>
          <w:sz w:val="24"/>
          <w:szCs w:val="24"/>
        </w:rPr>
      </w:pPr>
    </w:p>
    <w:p w:rsidR="00B05AE7" w:rsidRDefault="007C62F7" w:rsidP="0044616F">
      <w:pPr>
        <w:spacing w:after="120" w:line="288" w:lineRule="auto"/>
        <w:contextualSpacing/>
        <w:jc w:val="both"/>
        <w:rPr>
          <w:rFonts w:eastAsia="Times New Roman" w:cstheme="minorHAnsi"/>
          <w:sz w:val="24"/>
          <w:szCs w:val="24"/>
        </w:rPr>
      </w:pPr>
      <w:r>
        <w:rPr>
          <w:rFonts w:eastAsia="Times New Roman" w:cstheme="minorHAnsi"/>
          <w:sz w:val="24"/>
          <w:szCs w:val="24"/>
        </w:rPr>
        <w:t>Providers</w:t>
      </w:r>
      <w:r w:rsidR="00C046E7">
        <w:rPr>
          <w:rFonts w:eastAsia="Times New Roman" w:cstheme="minorHAnsi"/>
          <w:sz w:val="24"/>
          <w:szCs w:val="24"/>
        </w:rPr>
        <w:t xml:space="preserve"> contracted to provide this S</w:t>
      </w:r>
      <w:r w:rsidR="00B05AE7" w:rsidRPr="00B05AE7">
        <w:rPr>
          <w:rFonts w:eastAsia="Times New Roman" w:cstheme="minorHAnsi"/>
          <w:sz w:val="24"/>
          <w:szCs w:val="24"/>
        </w:rPr>
        <w:t xml:space="preserve">ervice will receive </w:t>
      </w:r>
      <w:r w:rsidR="00B05AE7">
        <w:rPr>
          <w:rFonts w:eastAsia="Times New Roman" w:cstheme="minorHAnsi"/>
          <w:sz w:val="24"/>
          <w:szCs w:val="24"/>
        </w:rPr>
        <w:t xml:space="preserve">the following </w:t>
      </w:r>
      <w:r w:rsidR="00B05AE7" w:rsidRPr="00B05AE7">
        <w:rPr>
          <w:rFonts w:eastAsia="Times New Roman" w:cstheme="minorHAnsi"/>
          <w:sz w:val="24"/>
          <w:szCs w:val="24"/>
        </w:rPr>
        <w:t>payment</w:t>
      </w:r>
      <w:r w:rsidR="00B05AE7">
        <w:rPr>
          <w:rFonts w:eastAsia="Times New Roman" w:cstheme="minorHAnsi"/>
          <w:sz w:val="24"/>
          <w:szCs w:val="24"/>
        </w:rPr>
        <w:t>s:</w:t>
      </w:r>
    </w:p>
    <w:p w:rsidR="00B05AE7" w:rsidRPr="00B05AE7" w:rsidRDefault="00B05AE7" w:rsidP="0044616F">
      <w:pPr>
        <w:spacing w:after="120" w:line="288" w:lineRule="auto"/>
        <w:contextualSpacing/>
        <w:jc w:val="both"/>
        <w:rPr>
          <w:rFonts w:eastAsia="Times New Roman" w:cstheme="minorHAnsi"/>
          <w:b/>
          <w:sz w:val="24"/>
          <w:szCs w:val="24"/>
        </w:rPr>
      </w:pPr>
    </w:p>
    <w:tbl>
      <w:tblPr>
        <w:tblStyle w:val="TableGrid"/>
        <w:tblW w:w="0" w:type="auto"/>
        <w:tblInd w:w="720" w:type="dxa"/>
        <w:tblLook w:val="04A0" w:firstRow="1" w:lastRow="0" w:firstColumn="1" w:lastColumn="0" w:noHBand="0" w:noVBand="1"/>
      </w:tblPr>
      <w:tblGrid>
        <w:gridCol w:w="2881"/>
        <w:gridCol w:w="2805"/>
      </w:tblGrid>
      <w:tr w:rsidR="00F5562A" w:rsidRPr="00B05AE7" w:rsidTr="000E1F99">
        <w:tc>
          <w:tcPr>
            <w:tcW w:w="2881" w:type="dxa"/>
          </w:tcPr>
          <w:p w:rsidR="00F5562A" w:rsidRPr="00B05AE7" w:rsidRDefault="00F5562A" w:rsidP="003E7D93">
            <w:pPr>
              <w:spacing w:after="120" w:line="288" w:lineRule="auto"/>
              <w:rPr>
                <w:rFonts w:asciiTheme="minorHAnsi" w:hAnsiTheme="minorHAnsi" w:cstheme="minorHAnsi"/>
                <w:b/>
                <w:szCs w:val="24"/>
              </w:rPr>
            </w:pPr>
            <w:r>
              <w:rPr>
                <w:rFonts w:asciiTheme="minorHAnsi" w:hAnsiTheme="minorHAnsi" w:cstheme="minorHAnsi"/>
                <w:b/>
                <w:szCs w:val="24"/>
              </w:rPr>
              <w:t xml:space="preserve">Activities </w:t>
            </w:r>
            <w:r w:rsidR="003E7D93">
              <w:rPr>
                <w:rFonts w:asciiTheme="minorHAnsi" w:hAnsiTheme="minorHAnsi" w:cstheme="minorHAnsi"/>
                <w:b/>
                <w:szCs w:val="24"/>
              </w:rPr>
              <w:t xml:space="preserve">covered under this Contract </w:t>
            </w:r>
          </w:p>
        </w:tc>
        <w:tc>
          <w:tcPr>
            <w:tcW w:w="2805" w:type="dxa"/>
          </w:tcPr>
          <w:p w:rsidR="00F5562A" w:rsidRPr="00B05AE7" w:rsidRDefault="00F5562A" w:rsidP="0044616F">
            <w:pPr>
              <w:spacing w:after="120" w:line="288" w:lineRule="auto"/>
              <w:jc w:val="both"/>
              <w:rPr>
                <w:rFonts w:asciiTheme="minorHAnsi" w:hAnsiTheme="minorHAnsi" w:cstheme="minorHAnsi"/>
                <w:b/>
                <w:szCs w:val="24"/>
              </w:rPr>
            </w:pPr>
            <w:r>
              <w:rPr>
                <w:rFonts w:asciiTheme="minorHAnsi" w:hAnsiTheme="minorHAnsi" w:cstheme="minorHAnsi"/>
                <w:b/>
                <w:szCs w:val="24"/>
              </w:rPr>
              <w:t>Payment</w:t>
            </w:r>
          </w:p>
        </w:tc>
      </w:tr>
      <w:tr w:rsidR="00F5562A" w:rsidRPr="00B05AE7" w:rsidTr="000E1F99">
        <w:tc>
          <w:tcPr>
            <w:tcW w:w="2881" w:type="dxa"/>
          </w:tcPr>
          <w:p w:rsidR="00F5562A" w:rsidRPr="00B05AE7" w:rsidRDefault="00F5562A" w:rsidP="007C62F7">
            <w:pPr>
              <w:spacing w:after="120" w:line="288" w:lineRule="auto"/>
              <w:jc w:val="both"/>
              <w:rPr>
                <w:rFonts w:asciiTheme="minorHAnsi" w:hAnsiTheme="minorHAnsi" w:cstheme="minorHAnsi"/>
                <w:szCs w:val="24"/>
              </w:rPr>
            </w:pPr>
            <w:r>
              <w:rPr>
                <w:rFonts w:asciiTheme="minorHAnsi" w:hAnsiTheme="minorHAnsi" w:cstheme="minorHAnsi"/>
                <w:szCs w:val="24"/>
              </w:rPr>
              <w:t xml:space="preserve">Provision of EHC service under PGD </w:t>
            </w:r>
          </w:p>
        </w:tc>
        <w:tc>
          <w:tcPr>
            <w:tcW w:w="2805" w:type="dxa"/>
          </w:tcPr>
          <w:p w:rsidR="00F5562A" w:rsidRPr="00B05AE7" w:rsidRDefault="00F5562A" w:rsidP="0044616F">
            <w:pPr>
              <w:spacing w:after="120" w:line="288" w:lineRule="auto"/>
              <w:jc w:val="both"/>
              <w:rPr>
                <w:rFonts w:asciiTheme="minorHAnsi" w:hAnsiTheme="minorHAnsi" w:cstheme="minorHAnsi"/>
                <w:szCs w:val="24"/>
              </w:rPr>
            </w:pPr>
            <w:r>
              <w:rPr>
                <w:rFonts w:asciiTheme="minorHAnsi" w:hAnsiTheme="minorHAnsi" w:cstheme="minorHAnsi"/>
                <w:szCs w:val="24"/>
              </w:rPr>
              <w:t>£13 per consultation</w:t>
            </w:r>
          </w:p>
        </w:tc>
      </w:tr>
      <w:tr w:rsidR="00F5562A" w:rsidRPr="00B05AE7" w:rsidTr="000E1F99">
        <w:tc>
          <w:tcPr>
            <w:tcW w:w="2881" w:type="dxa"/>
          </w:tcPr>
          <w:p w:rsidR="00F5562A" w:rsidRPr="00B05AE7" w:rsidRDefault="00F5562A" w:rsidP="0044616F">
            <w:pPr>
              <w:spacing w:after="120" w:line="288" w:lineRule="auto"/>
              <w:jc w:val="both"/>
              <w:rPr>
                <w:rFonts w:asciiTheme="minorHAnsi" w:hAnsiTheme="minorHAnsi" w:cstheme="minorHAnsi"/>
                <w:szCs w:val="24"/>
              </w:rPr>
            </w:pPr>
            <w:r>
              <w:rPr>
                <w:rFonts w:asciiTheme="minorHAnsi" w:hAnsiTheme="minorHAnsi" w:cstheme="minorHAnsi"/>
                <w:szCs w:val="24"/>
              </w:rPr>
              <w:t xml:space="preserve">Supply of Ulipristal Acetate </w:t>
            </w:r>
          </w:p>
        </w:tc>
        <w:tc>
          <w:tcPr>
            <w:tcW w:w="2805" w:type="dxa"/>
          </w:tcPr>
          <w:p w:rsidR="00F5562A" w:rsidRPr="00B05AE7" w:rsidRDefault="00F5562A" w:rsidP="0044616F">
            <w:pPr>
              <w:spacing w:after="120" w:line="288" w:lineRule="auto"/>
              <w:jc w:val="both"/>
              <w:rPr>
                <w:rFonts w:asciiTheme="minorHAnsi" w:hAnsiTheme="minorHAnsi" w:cstheme="minorHAnsi"/>
                <w:szCs w:val="24"/>
              </w:rPr>
            </w:pPr>
            <w:r w:rsidRPr="00F5562A">
              <w:rPr>
                <w:rFonts w:asciiTheme="minorHAnsi" w:hAnsiTheme="minorHAnsi" w:cstheme="minorHAnsi"/>
                <w:szCs w:val="24"/>
              </w:rPr>
              <w:t>Reimbursed at Chemist and Druggist cost price plus VAT</w:t>
            </w:r>
          </w:p>
        </w:tc>
      </w:tr>
      <w:tr w:rsidR="00F5562A" w:rsidRPr="00B05AE7" w:rsidTr="000E1F99">
        <w:tc>
          <w:tcPr>
            <w:tcW w:w="2881" w:type="dxa"/>
          </w:tcPr>
          <w:p w:rsidR="00F5562A" w:rsidRPr="00B05AE7" w:rsidRDefault="00F5562A" w:rsidP="0044616F">
            <w:pPr>
              <w:spacing w:after="120" w:line="288" w:lineRule="auto"/>
              <w:jc w:val="both"/>
              <w:rPr>
                <w:rFonts w:asciiTheme="minorHAnsi" w:hAnsiTheme="minorHAnsi" w:cstheme="minorHAnsi"/>
                <w:szCs w:val="24"/>
              </w:rPr>
            </w:pPr>
            <w:r>
              <w:rPr>
                <w:rFonts w:asciiTheme="minorHAnsi" w:hAnsiTheme="minorHAnsi" w:cstheme="minorHAnsi"/>
                <w:szCs w:val="24"/>
              </w:rPr>
              <w:t xml:space="preserve">Supply of Levonorgestrel </w:t>
            </w:r>
          </w:p>
        </w:tc>
        <w:tc>
          <w:tcPr>
            <w:tcW w:w="2805" w:type="dxa"/>
          </w:tcPr>
          <w:p w:rsidR="00F5562A" w:rsidRPr="00B05AE7" w:rsidRDefault="00F5562A" w:rsidP="0044616F">
            <w:pPr>
              <w:spacing w:after="120" w:line="288" w:lineRule="auto"/>
              <w:jc w:val="both"/>
              <w:rPr>
                <w:rFonts w:asciiTheme="minorHAnsi" w:hAnsiTheme="minorHAnsi" w:cstheme="minorHAnsi"/>
                <w:szCs w:val="24"/>
              </w:rPr>
            </w:pPr>
            <w:r w:rsidRPr="00F5562A">
              <w:rPr>
                <w:rFonts w:asciiTheme="minorHAnsi" w:hAnsiTheme="minorHAnsi" w:cstheme="minorHAnsi"/>
                <w:szCs w:val="24"/>
              </w:rPr>
              <w:t>Reimbursed at Chemist and Druggist cost price plus VAT</w:t>
            </w:r>
          </w:p>
        </w:tc>
      </w:tr>
      <w:tr w:rsidR="00F5562A" w:rsidRPr="00B05AE7" w:rsidTr="000E1F99">
        <w:tc>
          <w:tcPr>
            <w:tcW w:w="2881" w:type="dxa"/>
          </w:tcPr>
          <w:p w:rsidR="00F5562A" w:rsidRPr="00B05AE7" w:rsidRDefault="00F5562A" w:rsidP="0044616F">
            <w:pPr>
              <w:spacing w:after="120" w:line="288" w:lineRule="auto"/>
              <w:jc w:val="both"/>
              <w:rPr>
                <w:rFonts w:asciiTheme="minorHAnsi" w:hAnsiTheme="minorHAnsi" w:cstheme="minorHAnsi"/>
                <w:szCs w:val="24"/>
              </w:rPr>
            </w:pPr>
            <w:r>
              <w:rPr>
                <w:rFonts w:asciiTheme="minorHAnsi" w:hAnsiTheme="minorHAnsi" w:cstheme="minorHAnsi"/>
                <w:szCs w:val="24"/>
              </w:rPr>
              <w:t>Supply of pregnancy test</w:t>
            </w:r>
          </w:p>
        </w:tc>
        <w:tc>
          <w:tcPr>
            <w:tcW w:w="2805" w:type="dxa"/>
          </w:tcPr>
          <w:p w:rsidR="00F5562A" w:rsidRPr="00B05AE7" w:rsidRDefault="00F5562A" w:rsidP="0044616F">
            <w:pPr>
              <w:spacing w:after="120" w:line="288" w:lineRule="auto"/>
              <w:jc w:val="both"/>
              <w:rPr>
                <w:rFonts w:asciiTheme="minorHAnsi" w:hAnsiTheme="minorHAnsi" w:cstheme="minorHAnsi"/>
                <w:szCs w:val="24"/>
              </w:rPr>
            </w:pPr>
            <w:r w:rsidRPr="00F5562A">
              <w:rPr>
                <w:rFonts w:asciiTheme="minorHAnsi" w:hAnsiTheme="minorHAnsi" w:cstheme="minorHAnsi"/>
                <w:szCs w:val="24"/>
              </w:rPr>
              <w:t>Reimbursed at Chemist and Druggist cost price plus VAT</w:t>
            </w:r>
          </w:p>
        </w:tc>
      </w:tr>
      <w:tr w:rsidR="00F5562A" w:rsidRPr="00B05AE7" w:rsidTr="000E1F99">
        <w:tc>
          <w:tcPr>
            <w:tcW w:w="2881" w:type="dxa"/>
          </w:tcPr>
          <w:p w:rsidR="00F5562A" w:rsidRPr="00F5562A" w:rsidRDefault="00F5562A" w:rsidP="0044616F">
            <w:pPr>
              <w:spacing w:after="120" w:line="288" w:lineRule="auto"/>
              <w:jc w:val="both"/>
              <w:rPr>
                <w:rFonts w:asciiTheme="minorHAnsi" w:hAnsiTheme="minorHAnsi" w:cstheme="minorHAnsi"/>
                <w:szCs w:val="24"/>
              </w:rPr>
            </w:pPr>
            <w:r w:rsidRPr="00F5562A">
              <w:rPr>
                <w:rFonts w:asciiTheme="minorHAnsi" w:hAnsiTheme="minorHAnsi" w:cstheme="minorHAnsi"/>
                <w:szCs w:val="24"/>
              </w:rPr>
              <w:t>Supply of domperidone</w:t>
            </w:r>
          </w:p>
        </w:tc>
        <w:tc>
          <w:tcPr>
            <w:tcW w:w="2805" w:type="dxa"/>
          </w:tcPr>
          <w:p w:rsidR="00F5562A" w:rsidRPr="00F5562A" w:rsidRDefault="00F5562A" w:rsidP="0044616F">
            <w:pPr>
              <w:spacing w:after="120" w:line="288" w:lineRule="auto"/>
              <w:jc w:val="both"/>
              <w:rPr>
                <w:rFonts w:asciiTheme="minorHAnsi" w:hAnsiTheme="minorHAnsi" w:cstheme="minorHAnsi"/>
                <w:szCs w:val="24"/>
              </w:rPr>
            </w:pPr>
            <w:r w:rsidRPr="00F5562A">
              <w:rPr>
                <w:rFonts w:asciiTheme="minorHAnsi" w:hAnsiTheme="minorHAnsi" w:cstheme="minorHAnsi"/>
                <w:szCs w:val="24"/>
              </w:rPr>
              <w:t>Reimbursed at Chemist and Druggist cost price plus VAT</w:t>
            </w:r>
          </w:p>
        </w:tc>
      </w:tr>
      <w:tr w:rsidR="00F5562A" w:rsidRPr="00B05AE7" w:rsidTr="000E1F99">
        <w:tc>
          <w:tcPr>
            <w:tcW w:w="2881" w:type="dxa"/>
          </w:tcPr>
          <w:p w:rsidR="00F5562A" w:rsidRPr="0093016E" w:rsidRDefault="00F5562A" w:rsidP="00F5562A">
            <w:pPr>
              <w:spacing w:after="120" w:line="288" w:lineRule="auto"/>
              <w:rPr>
                <w:rFonts w:asciiTheme="minorHAnsi" w:hAnsiTheme="minorHAnsi" w:cstheme="minorHAnsi"/>
                <w:szCs w:val="24"/>
                <w:highlight w:val="yellow"/>
              </w:rPr>
            </w:pPr>
            <w:r w:rsidRPr="00F5562A">
              <w:rPr>
                <w:rFonts w:asciiTheme="minorHAnsi" w:hAnsiTheme="minorHAnsi" w:cstheme="minorHAnsi"/>
                <w:szCs w:val="24"/>
              </w:rPr>
              <w:t xml:space="preserve">Supply of condoms </w:t>
            </w:r>
            <w:r>
              <w:rPr>
                <w:rFonts w:asciiTheme="minorHAnsi" w:hAnsiTheme="minorHAnsi" w:cstheme="minorHAnsi"/>
                <w:szCs w:val="24"/>
              </w:rPr>
              <w:t xml:space="preserve">under the Gloucestershire condom distribution scheme </w:t>
            </w:r>
          </w:p>
        </w:tc>
        <w:tc>
          <w:tcPr>
            <w:tcW w:w="2805" w:type="dxa"/>
          </w:tcPr>
          <w:p w:rsidR="00F5562A" w:rsidRPr="0093016E" w:rsidRDefault="00F5562A" w:rsidP="0044616F">
            <w:pPr>
              <w:spacing w:after="120" w:line="288" w:lineRule="auto"/>
              <w:jc w:val="both"/>
              <w:rPr>
                <w:rFonts w:asciiTheme="minorHAnsi" w:hAnsiTheme="minorHAnsi" w:cstheme="minorHAnsi"/>
                <w:szCs w:val="24"/>
                <w:highlight w:val="yellow"/>
              </w:rPr>
            </w:pPr>
            <w:r w:rsidRPr="00F5562A">
              <w:rPr>
                <w:rFonts w:asciiTheme="minorHAnsi" w:hAnsiTheme="minorHAnsi" w:cstheme="minorHAnsi"/>
                <w:szCs w:val="24"/>
              </w:rPr>
              <w:t>£1.75</w:t>
            </w:r>
            <w:r>
              <w:rPr>
                <w:rFonts w:asciiTheme="minorHAnsi" w:hAnsiTheme="minorHAnsi" w:cstheme="minorHAnsi"/>
                <w:szCs w:val="24"/>
              </w:rPr>
              <w:t xml:space="preserve"> per issue</w:t>
            </w:r>
          </w:p>
        </w:tc>
      </w:tr>
      <w:tr w:rsidR="00350D75" w:rsidRPr="00B05AE7" w:rsidTr="000E1F99">
        <w:tc>
          <w:tcPr>
            <w:tcW w:w="2881" w:type="dxa"/>
          </w:tcPr>
          <w:p w:rsidR="00350D75" w:rsidRPr="00350D75" w:rsidRDefault="00350D75" w:rsidP="00F5562A">
            <w:pPr>
              <w:spacing w:after="120" w:line="288" w:lineRule="auto"/>
              <w:rPr>
                <w:rFonts w:asciiTheme="minorHAnsi" w:hAnsiTheme="minorHAnsi" w:cstheme="minorHAnsi"/>
                <w:szCs w:val="24"/>
              </w:rPr>
            </w:pPr>
            <w:r w:rsidRPr="00350D75">
              <w:rPr>
                <w:rFonts w:asciiTheme="minorHAnsi" w:hAnsiTheme="minorHAnsi" w:cstheme="minorHAnsi"/>
                <w:szCs w:val="24"/>
              </w:rPr>
              <w:t>Supply of condoms as part of the EHC consultation in accordance with the criteria set out in section 3 of this Service Specification</w:t>
            </w:r>
          </w:p>
        </w:tc>
        <w:tc>
          <w:tcPr>
            <w:tcW w:w="2805" w:type="dxa"/>
          </w:tcPr>
          <w:p w:rsidR="00350D75" w:rsidRPr="00350D75" w:rsidRDefault="00350D75" w:rsidP="0044616F">
            <w:pPr>
              <w:spacing w:after="120" w:line="288" w:lineRule="auto"/>
              <w:jc w:val="both"/>
              <w:rPr>
                <w:rFonts w:asciiTheme="minorHAnsi" w:hAnsiTheme="minorHAnsi" w:cstheme="minorHAnsi"/>
                <w:szCs w:val="24"/>
              </w:rPr>
            </w:pPr>
            <w:r w:rsidRPr="00350D75">
              <w:rPr>
                <w:rFonts w:asciiTheme="minorHAnsi" w:hAnsiTheme="minorHAnsi" w:cstheme="minorHAnsi"/>
                <w:szCs w:val="24"/>
              </w:rPr>
              <w:t>£1.75 per issue</w:t>
            </w:r>
          </w:p>
        </w:tc>
      </w:tr>
    </w:tbl>
    <w:p w:rsidR="00B05AE7" w:rsidRPr="00B05AE7" w:rsidRDefault="00B05AE7" w:rsidP="0044616F">
      <w:pPr>
        <w:spacing w:after="120" w:line="288" w:lineRule="auto"/>
        <w:ind w:left="720"/>
        <w:contextualSpacing/>
        <w:jc w:val="both"/>
        <w:rPr>
          <w:rFonts w:eastAsia="Times New Roman" w:cstheme="minorHAnsi"/>
          <w:sz w:val="24"/>
          <w:szCs w:val="24"/>
        </w:rPr>
      </w:pPr>
    </w:p>
    <w:p w:rsidR="00B05AE7" w:rsidRPr="004D31AB" w:rsidRDefault="00B05AE7" w:rsidP="0044616F">
      <w:pPr>
        <w:spacing w:after="120" w:line="288" w:lineRule="auto"/>
        <w:contextualSpacing/>
        <w:jc w:val="both"/>
        <w:rPr>
          <w:rFonts w:ascii="Arial" w:eastAsia="Times New Roman" w:hAnsi="Arial" w:cs="Arial"/>
          <w:b/>
          <w:sz w:val="20"/>
          <w:szCs w:val="24"/>
        </w:rPr>
      </w:pPr>
    </w:p>
    <w:p w:rsidR="0041213C" w:rsidRDefault="0041213C">
      <w:pPr>
        <w:rPr>
          <w:rFonts w:eastAsia="Times New Roman" w:cstheme="minorHAnsi"/>
          <w:b/>
          <w:sz w:val="24"/>
          <w:szCs w:val="24"/>
        </w:rPr>
      </w:pPr>
      <w:r>
        <w:rPr>
          <w:rFonts w:eastAsia="Times New Roman" w:cstheme="minorHAnsi"/>
          <w:b/>
          <w:sz w:val="24"/>
          <w:szCs w:val="24"/>
        </w:rPr>
        <w:br w:type="page"/>
      </w:r>
    </w:p>
    <w:p w:rsidR="0041213C" w:rsidRPr="0041213C" w:rsidRDefault="0041213C" w:rsidP="0041213C">
      <w:pPr>
        <w:spacing w:after="120" w:line="288" w:lineRule="auto"/>
        <w:contextualSpacing/>
        <w:jc w:val="both"/>
        <w:rPr>
          <w:rFonts w:eastAsia="Times New Roman" w:cstheme="minorHAnsi"/>
          <w:b/>
        </w:rPr>
      </w:pPr>
      <w:r w:rsidRPr="0041213C">
        <w:rPr>
          <w:rFonts w:eastAsia="Times New Roman" w:cstheme="minorHAnsi"/>
          <w:b/>
        </w:rPr>
        <w:lastRenderedPageBreak/>
        <w:t>Appendix 1</w:t>
      </w:r>
      <w:r>
        <w:rPr>
          <w:rFonts w:eastAsia="Times New Roman" w:cstheme="minorHAnsi"/>
          <w:b/>
        </w:rPr>
        <w:t xml:space="preserve"> </w:t>
      </w:r>
      <w:r w:rsidRPr="0041213C">
        <w:rPr>
          <w:rFonts w:eastAsia="Times New Roman" w:cstheme="minorHAnsi"/>
          <w:b/>
          <w:noProof/>
        </w:rPr>
        <w:t xml:space="preserve">Fraser Guidelines Questionaire </w:t>
      </w:r>
      <w:r w:rsidRPr="0041213C">
        <w:rPr>
          <w:rFonts w:eastAsia="Calibri" w:cstheme="minorHAnsi"/>
          <w:b/>
          <w:i/>
          <w:lang w:eastAsia="en-US"/>
        </w:rPr>
        <w:t>(relating to contraception)</w:t>
      </w:r>
    </w:p>
    <w:p w:rsidR="0041213C" w:rsidRPr="0041213C" w:rsidRDefault="0041213C" w:rsidP="0041213C">
      <w:pPr>
        <w:widowControl w:val="0"/>
        <w:numPr>
          <w:ilvl w:val="0"/>
          <w:numId w:val="44"/>
        </w:numPr>
        <w:autoSpaceDE w:val="0"/>
        <w:autoSpaceDN w:val="0"/>
        <w:adjustRightInd w:val="0"/>
        <w:spacing w:after="0" w:line="240" w:lineRule="auto"/>
        <w:ind w:left="714" w:hanging="357"/>
        <w:rPr>
          <w:rFonts w:eastAsia="Calibri" w:cstheme="minorHAnsi"/>
          <w:lang w:eastAsia="en-US"/>
        </w:rPr>
      </w:pPr>
      <w:r w:rsidRPr="0041213C">
        <w:rPr>
          <w:rFonts w:eastAsia="Calibri" w:cstheme="minorHAnsi"/>
          <w:lang w:eastAsia="en-US"/>
        </w:rPr>
        <w:t>The young person understands the advice being given.</w:t>
      </w:r>
    </w:p>
    <w:p w:rsidR="0041213C" w:rsidRPr="0041213C" w:rsidRDefault="0041213C" w:rsidP="0041213C">
      <w:pPr>
        <w:widowControl w:val="0"/>
        <w:numPr>
          <w:ilvl w:val="0"/>
          <w:numId w:val="44"/>
        </w:numPr>
        <w:autoSpaceDE w:val="0"/>
        <w:autoSpaceDN w:val="0"/>
        <w:adjustRightInd w:val="0"/>
        <w:spacing w:after="0" w:line="240" w:lineRule="auto"/>
        <w:ind w:left="714" w:hanging="357"/>
        <w:rPr>
          <w:rFonts w:eastAsia="Calibri" w:cstheme="minorHAnsi"/>
          <w:lang w:eastAsia="en-US"/>
        </w:rPr>
      </w:pPr>
      <w:r w:rsidRPr="0041213C">
        <w:rPr>
          <w:rFonts w:eastAsia="Calibri" w:cstheme="minorHAnsi"/>
          <w:lang w:eastAsia="en-US"/>
        </w:rPr>
        <w:t>The young person cannot be convinced to involve parents/carers or allow the medical practitioner to do so on their behalf.</w:t>
      </w:r>
    </w:p>
    <w:p w:rsidR="0041213C" w:rsidRPr="0041213C" w:rsidRDefault="0041213C" w:rsidP="0041213C">
      <w:pPr>
        <w:widowControl w:val="0"/>
        <w:numPr>
          <w:ilvl w:val="0"/>
          <w:numId w:val="44"/>
        </w:numPr>
        <w:autoSpaceDE w:val="0"/>
        <w:autoSpaceDN w:val="0"/>
        <w:adjustRightInd w:val="0"/>
        <w:spacing w:after="0" w:line="240" w:lineRule="auto"/>
        <w:ind w:left="714" w:hanging="357"/>
        <w:rPr>
          <w:rFonts w:eastAsia="Calibri" w:cstheme="minorHAnsi"/>
          <w:lang w:eastAsia="en-US"/>
        </w:rPr>
      </w:pPr>
      <w:r w:rsidRPr="0041213C">
        <w:rPr>
          <w:rFonts w:eastAsia="Calibri" w:cstheme="minorHAnsi"/>
          <w:lang w:eastAsia="en-US"/>
        </w:rPr>
        <w:t>It is likely that the young person will begin or continue having intercourse with or without treatment/contraception.</w:t>
      </w:r>
    </w:p>
    <w:p w:rsidR="0041213C" w:rsidRPr="0041213C" w:rsidRDefault="0041213C" w:rsidP="0041213C">
      <w:pPr>
        <w:widowControl w:val="0"/>
        <w:numPr>
          <w:ilvl w:val="0"/>
          <w:numId w:val="44"/>
        </w:numPr>
        <w:autoSpaceDE w:val="0"/>
        <w:autoSpaceDN w:val="0"/>
        <w:adjustRightInd w:val="0"/>
        <w:spacing w:after="0" w:line="240" w:lineRule="auto"/>
        <w:ind w:left="714" w:hanging="357"/>
        <w:rPr>
          <w:rFonts w:eastAsia="Calibri" w:cstheme="minorHAnsi"/>
          <w:lang w:eastAsia="en-US"/>
        </w:rPr>
      </w:pPr>
      <w:r w:rsidRPr="0041213C">
        <w:rPr>
          <w:rFonts w:eastAsia="Calibri" w:cstheme="minorHAnsi"/>
          <w:lang w:eastAsia="en-US"/>
        </w:rPr>
        <w:t>Unless he or she receives treatment/contraception their physical or mental health (or both) is likely to suffer.</w:t>
      </w:r>
    </w:p>
    <w:p w:rsidR="0041213C" w:rsidRPr="0041213C" w:rsidRDefault="0041213C" w:rsidP="0041213C">
      <w:pPr>
        <w:widowControl w:val="0"/>
        <w:numPr>
          <w:ilvl w:val="0"/>
          <w:numId w:val="44"/>
        </w:numPr>
        <w:autoSpaceDE w:val="0"/>
        <w:autoSpaceDN w:val="0"/>
        <w:adjustRightInd w:val="0"/>
        <w:spacing w:after="0" w:line="240" w:lineRule="auto"/>
        <w:ind w:left="714" w:hanging="357"/>
        <w:rPr>
          <w:rFonts w:eastAsia="Calibri" w:cstheme="minorHAnsi"/>
          <w:lang w:eastAsia="en-US"/>
        </w:rPr>
      </w:pPr>
      <w:r w:rsidRPr="0041213C">
        <w:rPr>
          <w:rFonts w:eastAsia="Calibri" w:cstheme="minorHAnsi"/>
          <w:lang w:eastAsia="en-US"/>
        </w:rPr>
        <w:t>The young person’s best interests require contraceptive advice, treatment or supplies to be given without parental consent.</w:t>
      </w:r>
    </w:p>
    <w:p w:rsidR="0041213C" w:rsidRPr="0041213C" w:rsidRDefault="0041213C" w:rsidP="0041213C">
      <w:pPr>
        <w:tabs>
          <w:tab w:val="center" w:pos="4153"/>
          <w:tab w:val="right" w:pos="8306"/>
        </w:tabs>
        <w:spacing w:after="0" w:line="240" w:lineRule="auto"/>
        <w:rPr>
          <w:rFonts w:eastAsia="Times New Roman" w:cstheme="minorHAnsi"/>
          <w:lang w:eastAsia="en-US"/>
        </w:rPr>
      </w:pPr>
    </w:p>
    <w:p w:rsidR="0041213C" w:rsidRPr="0041213C" w:rsidRDefault="0041213C" w:rsidP="0041213C">
      <w:pPr>
        <w:autoSpaceDE w:val="0"/>
        <w:autoSpaceDN w:val="0"/>
        <w:adjustRightInd w:val="0"/>
        <w:spacing w:after="0" w:line="240" w:lineRule="auto"/>
        <w:rPr>
          <w:rFonts w:eastAsia="Calibri" w:cstheme="minorHAnsi"/>
          <w:b/>
          <w:lang w:eastAsia="en-US"/>
        </w:rPr>
      </w:pPr>
      <w:r w:rsidRPr="0041213C">
        <w:rPr>
          <w:rFonts w:eastAsia="Calibri" w:cstheme="minorHAnsi"/>
          <w:b/>
          <w:lang w:eastAsia="en-US"/>
        </w:rPr>
        <w:t>COMMUNITY PHARMACY LOCALLY ENHANCED SERVICES</w:t>
      </w:r>
    </w:p>
    <w:p w:rsidR="0041213C" w:rsidRPr="0041213C" w:rsidRDefault="0041213C" w:rsidP="0041213C">
      <w:pPr>
        <w:autoSpaceDE w:val="0"/>
        <w:autoSpaceDN w:val="0"/>
        <w:adjustRightInd w:val="0"/>
        <w:spacing w:after="0" w:line="240" w:lineRule="auto"/>
        <w:rPr>
          <w:rFonts w:eastAsia="Calibri" w:cstheme="minorHAnsi"/>
          <w:b/>
          <w:lang w:eastAsia="en-US"/>
        </w:rPr>
      </w:pPr>
      <w:r w:rsidRPr="0041213C">
        <w:rPr>
          <w:rFonts w:eastAsia="Calibri" w:cstheme="minorHAnsi"/>
          <w:b/>
          <w:lang w:eastAsia="en-US"/>
        </w:rPr>
        <w:t xml:space="preserve">FOR CLIENTS WHO ARE BELIEVED TO BE </w:t>
      </w:r>
      <w:r w:rsidRPr="0041213C">
        <w:rPr>
          <w:rFonts w:eastAsia="Calibri" w:cstheme="minorHAnsi"/>
          <w:b/>
          <w:u w:val="single"/>
          <w:lang w:eastAsia="en-US"/>
        </w:rPr>
        <w:t>UNDER 16 YEARS OF AGE</w:t>
      </w:r>
    </w:p>
    <w:p w:rsidR="0041213C" w:rsidRPr="0041213C" w:rsidRDefault="0041213C" w:rsidP="0041213C">
      <w:pPr>
        <w:autoSpaceDE w:val="0"/>
        <w:autoSpaceDN w:val="0"/>
        <w:adjustRightInd w:val="0"/>
        <w:spacing w:after="0" w:line="240" w:lineRule="auto"/>
        <w:rPr>
          <w:rFonts w:eastAsia="Calibri" w:cstheme="minorHAnsi"/>
          <w:lang w:eastAsia="en-US"/>
        </w:rPr>
      </w:pPr>
      <w:r w:rsidRPr="0041213C">
        <w:rPr>
          <w:rFonts w:eastAsia="Calibri" w:cstheme="minorHAnsi"/>
          <w:lang w:eastAsia="en-US"/>
        </w:rPr>
        <w:t xml:space="preserve">Any Pharmacy Staff having a discussion with the young person should gently explore the following issues at each consultation. This should be fully documented and should include an assessment of the young person’s maturity, and whether they are acting voluntarily. </w:t>
      </w:r>
    </w:p>
    <w:p w:rsidR="0041213C" w:rsidRPr="0041213C" w:rsidRDefault="0041213C" w:rsidP="0041213C">
      <w:pPr>
        <w:autoSpaceDE w:val="0"/>
        <w:autoSpaceDN w:val="0"/>
        <w:adjustRightInd w:val="0"/>
        <w:spacing w:after="0" w:line="240" w:lineRule="auto"/>
        <w:rPr>
          <w:rFonts w:eastAsia="Calibr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gridCol w:w="1621"/>
      </w:tblGrid>
      <w:tr w:rsidR="0041213C" w:rsidRPr="0041213C" w:rsidTr="000D6F5D">
        <w:tc>
          <w:tcPr>
            <w:tcW w:w="5778" w:type="dxa"/>
            <w:shd w:val="clear" w:color="auto" w:fill="BFBFBF"/>
          </w:tcPr>
          <w:p w:rsidR="0041213C" w:rsidRPr="0041213C" w:rsidRDefault="0041213C" w:rsidP="0041213C">
            <w:pPr>
              <w:autoSpaceDE w:val="0"/>
              <w:autoSpaceDN w:val="0"/>
              <w:adjustRightInd w:val="0"/>
              <w:spacing w:after="0" w:line="240" w:lineRule="auto"/>
              <w:ind w:firstLine="360"/>
              <w:rPr>
                <w:rFonts w:eastAsia="Calibri" w:cstheme="minorHAnsi"/>
                <w:b/>
                <w:lang w:eastAsia="en-US"/>
              </w:rPr>
            </w:pPr>
            <w:r w:rsidRPr="0041213C">
              <w:rPr>
                <w:rFonts w:eastAsia="Calibri" w:cstheme="minorHAnsi"/>
                <w:b/>
                <w:lang w:eastAsia="en-US"/>
              </w:rPr>
              <w:t>YOUR ASSESSMENT OF FRASER</w:t>
            </w:r>
          </w:p>
        </w:tc>
        <w:tc>
          <w:tcPr>
            <w:tcW w:w="1843" w:type="dxa"/>
            <w:shd w:val="clear" w:color="auto" w:fill="BFBFBF"/>
          </w:tcPr>
          <w:p w:rsidR="0041213C" w:rsidRPr="0041213C" w:rsidRDefault="0041213C" w:rsidP="0041213C">
            <w:pPr>
              <w:autoSpaceDE w:val="0"/>
              <w:autoSpaceDN w:val="0"/>
              <w:adjustRightInd w:val="0"/>
              <w:spacing w:after="0" w:line="240" w:lineRule="auto"/>
              <w:ind w:firstLine="360"/>
              <w:rPr>
                <w:rFonts w:eastAsia="Calibri" w:cstheme="minorHAnsi"/>
                <w:b/>
                <w:lang w:eastAsia="en-US"/>
              </w:rPr>
            </w:pPr>
            <w:r w:rsidRPr="0041213C">
              <w:rPr>
                <w:rFonts w:eastAsia="Calibri" w:cstheme="minorHAnsi"/>
                <w:b/>
                <w:lang w:eastAsia="en-US"/>
              </w:rPr>
              <w:t>YES</w:t>
            </w:r>
          </w:p>
        </w:tc>
        <w:tc>
          <w:tcPr>
            <w:tcW w:w="1621" w:type="dxa"/>
            <w:shd w:val="clear" w:color="auto" w:fill="BFBFBF"/>
          </w:tcPr>
          <w:p w:rsidR="0041213C" w:rsidRPr="0041213C" w:rsidRDefault="0041213C" w:rsidP="0041213C">
            <w:pPr>
              <w:autoSpaceDE w:val="0"/>
              <w:autoSpaceDN w:val="0"/>
              <w:adjustRightInd w:val="0"/>
              <w:spacing w:after="0" w:line="240" w:lineRule="auto"/>
              <w:ind w:firstLine="360"/>
              <w:rPr>
                <w:rFonts w:eastAsia="Calibri" w:cstheme="minorHAnsi"/>
                <w:b/>
                <w:lang w:eastAsia="en-US"/>
              </w:rPr>
            </w:pPr>
            <w:r w:rsidRPr="0041213C">
              <w:rPr>
                <w:rFonts w:eastAsia="Calibri" w:cstheme="minorHAnsi"/>
                <w:b/>
                <w:lang w:eastAsia="en-US"/>
              </w:rPr>
              <w:t>NO</w:t>
            </w:r>
          </w:p>
        </w:tc>
      </w:tr>
      <w:tr w:rsidR="0041213C" w:rsidRPr="0041213C" w:rsidTr="000D6F5D">
        <w:tc>
          <w:tcPr>
            <w:tcW w:w="5778" w:type="dxa"/>
            <w:tcBorders>
              <w:bottom w:val="single" w:sz="4" w:space="0" w:color="auto"/>
            </w:tcBorders>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r w:rsidRPr="0041213C">
              <w:rPr>
                <w:rFonts w:eastAsia="Calibri" w:cstheme="minorHAnsi"/>
                <w:lang w:eastAsia="en-US"/>
              </w:rPr>
              <w:t>Understanding of advice given</w:t>
            </w:r>
          </w:p>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c>
          <w:tcPr>
            <w:tcW w:w="1843" w:type="dxa"/>
            <w:tcBorders>
              <w:bottom w:val="single" w:sz="4" w:space="0" w:color="auto"/>
            </w:tcBorders>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c>
          <w:tcPr>
            <w:tcW w:w="1621" w:type="dxa"/>
            <w:tcBorders>
              <w:bottom w:val="single" w:sz="4" w:space="0" w:color="auto"/>
            </w:tcBorders>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r>
      <w:tr w:rsidR="0041213C" w:rsidRPr="0041213C" w:rsidTr="000D6F5D">
        <w:tc>
          <w:tcPr>
            <w:tcW w:w="9242" w:type="dxa"/>
            <w:gridSpan w:val="3"/>
            <w:shd w:val="clear" w:color="auto" w:fill="D9D9D9"/>
            <w:vAlign w:val="bottom"/>
          </w:tcPr>
          <w:p w:rsidR="0041213C" w:rsidRPr="0041213C" w:rsidRDefault="0041213C" w:rsidP="0041213C">
            <w:pPr>
              <w:autoSpaceDE w:val="0"/>
              <w:autoSpaceDN w:val="0"/>
              <w:adjustRightInd w:val="0"/>
              <w:spacing w:after="0" w:line="240" w:lineRule="auto"/>
              <w:ind w:firstLine="360"/>
              <w:rPr>
                <w:rFonts w:eastAsia="Calibri" w:cstheme="minorHAnsi"/>
                <w:i/>
                <w:lang w:eastAsia="en-US"/>
              </w:rPr>
            </w:pPr>
            <w:r w:rsidRPr="0041213C">
              <w:rPr>
                <w:rFonts w:eastAsia="Calibri" w:cstheme="minorHAnsi"/>
                <w:i/>
                <w:lang w:eastAsia="en-US"/>
              </w:rPr>
              <w:t>e.g. understands the service they are accessing, understands what actions they need to take during or following access to the service.</w:t>
            </w:r>
          </w:p>
          <w:p w:rsidR="0041213C" w:rsidRPr="0041213C" w:rsidRDefault="0041213C" w:rsidP="0041213C">
            <w:pPr>
              <w:autoSpaceDE w:val="0"/>
              <w:autoSpaceDN w:val="0"/>
              <w:adjustRightInd w:val="0"/>
              <w:spacing w:after="0" w:line="240" w:lineRule="auto"/>
              <w:ind w:firstLine="360"/>
              <w:rPr>
                <w:rFonts w:eastAsia="Calibri" w:cstheme="minorHAnsi"/>
                <w:i/>
                <w:lang w:eastAsia="en-US"/>
              </w:rPr>
            </w:pPr>
            <w:r w:rsidRPr="0041213C">
              <w:rPr>
                <w:rFonts w:eastAsia="Calibri" w:cstheme="minorHAnsi"/>
                <w:b/>
                <w:i/>
                <w:lang w:eastAsia="en-US"/>
              </w:rPr>
              <w:t>Notes: (</w:t>
            </w:r>
            <w:r w:rsidRPr="0041213C">
              <w:rPr>
                <w:rFonts w:eastAsia="Calibri" w:cstheme="minorHAnsi"/>
                <w:i/>
                <w:lang w:eastAsia="en-US"/>
              </w:rPr>
              <w:t>please record discussion)</w:t>
            </w:r>
          </w:p>
        </w:tc>
      </w:tr>
      <w:tr w:rsidR="0041213C" w:rsidRPr="0041213C" w:rsidTr="000D6F5D">
        <w:tc>
          <w:tcPr>
            <w:tcW w:w="5778"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r w:rsidRPr="0041213C">
              <w:rPr>
                <w:rFonts w:eastAsia="Calibri" w:cstheme="minorHAnsi"/>
                <w:lang w:eastAsia="en-US"/>
              </w:rPr>
              <w:t>Encouraged to involve parent / carer</w:t>
            </w:r>
          </w:p>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c>
          <w:tcPr>
            <w:tcW w:w="1843"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c>
          <w:tcPr>
            <w:tcW w:w="1621"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r>
      <w:tr w:rsidR="0041213C" w:rsidRPr="0041213C" w:rsidTr="000D6F5D">
        <w:tc>
          <w:tcPr>
            <w:tcW w:w="9242" w:type="dxa"/>
            <w:gridSpan w:val="3"/>
            <w:shd w:val="clear" w:color="auto" w:fill="D9D9D9"/>
            <w:vAlign w:val="bottom"/>
          </w:tcPr>
          <w:p w:rsidR="0041213C" w:rsidRPr="0041213C" w:rsidRDefault="0041213C" w:rsidP="0041213C">
            <w:pPr>
              <w:autoSpaceDE w:val="0"/>
              <w:autoSpaceDN w:val="0"/>
              <w:adjustRightInd w:val="0"/>
              <w:spacing w:after="0" w:line="240" w:lineRule="auto"/>
              <w:ind w:firstLine="360"/>
              <w:rPr>
                <w:rFonts w:eastAsia="Calibri" w:cstheme="minorHAnsi"/>
                <w:i/>
                <w:lang w:eastAsia="en-US"/>
              </w:rPr>
            </w:pPr>
            <w:r w:rsidRPr="0041213C">
              <w:rPr>
                <w:rFonts w:eastAsia="Calibri" w:cstheme="minorHAnsi"/>
                <w:i/>
                <w:lang w:eastAsia="en-US"/>
              </w:rPr>
              <w:t>e.g. client not prepared to talk to parent/carer at this time but will try to do so in due course. May be able to discuss with another responsible adult. Any coercion?</w:t>
            </w:r>
          </w:p>
          <w:p w:rsidR="0041213C" w:rsidRPr="0041213C" w:rsidRDefault="0041213C" w:rsidP="0041213C">
            <w:pPr>
              <w:autoSpaceDE w:val="0"/>
              <w:autoSpaceDN w:val="0"/>
              <w:adjustRightInd w:val="0"/>
              <w:spacing w:after="0" w:line="240" w:lineRule="auto"/>
              <w:ind w:firstLine="360"/>
              <w:rPr>
                <w:rFonts w:eastAsia="Calibri" w:cstheme="minorHAnsi"/>
                <w:b/>
                <w:i/>
                <w:lang w:eastAsia="en-US"/>
              </w:rPr>
            </w:pPr>
            <w:r w:rsidRPr="0041213C">
              <w:rPr>
                <w:rFonts w:eastAsia="Calibri" w:cstheme="minorHAnsi"/>
                <w:b/>
                <w:i/>
                <w:lang w:eastAsia="en-US"/>
              </w:rPr>
              <w:t>Notes:</w:t>
            </w:r>
          </w:p>
        </w:tc>
      </w:tr>
      <w:tr w:rsidR="0041213C" w:rsidRPr="0041213C" w:rsidTr="000D6F5D">
        <w:tc>
          <w:tcPr>
            <w:tcW w:w="5778"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r w:rsidRPr="0041213C">
              <w:rPr>
                <w:rFonts w:eastAsia="Calibri" w:cstheme="minorHAnsi"/>
                <w:lang w:eastAsia="en-US"/>
              </w:rPr>
              <w:t>The effect of physical or mental health of young person if advice / treatment withheld</w:t>
            </w:r>
          </w:p>
        </w:tc>
        <w:tc>
          <w:tcPr>
            <w:tcW w:w="1843"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c>
          <w:tcPr>
            <w:tcW w:w="1621"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r>
      <w:tr w:rsidR="0041213C" w:rsidRPr="0041213C" w:rsidTr="000D6F5D">
        <w:tc>
          <w:tcPr>
            <w:tcW w:w="9242" w:type="dxa"/>
            <w:gridSpan w:val="3"/>
            <w:shd w:val="clear" w:color="auto" w:fill="D9D9D9"/>
            <w:vAlign w:val="bottom"/>
          </w:tcPr>
          <w:p w:rsidR="0041213C" w:rsidRPr="0041213C" w:rsidRDefault="0041213C" w:rsidP="0041213C">
            <w:pPr>
              <w:autoSpaceDE w:val="0"/>
              <w:autoSpaceDN w:val="0"/>
              <w:adjustRightInd w:val="0"/>
              <w:spacing w:after="0" w:line="240" w:lineRule="auto"/>
              <w:ind w:firstLine="360"/>
              <w:rPr>
                <w:rFonts w:eastAsia="Calibri" w:cstheme="minorHAnsi"/>
                <w:i/>
                <w:lang w:eastAsia="en-US"/>
              </w:rPr>
            </w:pPr>
            <w:r w:rsidRPr="0041213C">
              <w:rPr>
                <w:rFonts w:eastAsia="Calibri" w:cstheme="minorHAnsi"/>
                <w:i/>
                <w:lang w:eastAsia="en-US"/>
              </w:rPr>
              <w:t>e.g. advice/ treatment/ service is needed now, to ensure their wellbeing.</w:t>
            </w:r>
          </w:p>
          <w:p w:rsidR="0041213C" w:rsidRPr="0041213C" w:rsidRDefault="0041213C" w:rsidP="0041213C">
            <w:pPr>
              <w:autoSpaceDE w:val="0"/>
              <w:autoSpaceDN w:val="0"/>
              <w:adjustRightInd w:val="0"/>
              <w:spacing w:after="0" w:line="240" w:lineRule="auto"/>
              <w:ind w:firstLine="360"/>
              <w:rPr>
                <w:rFonts w:eastAsia="Calibri" w:cstheme="minorHAnsi"/>
                <w:b/>
                <w:lang w:eastAsia="en-US"/>
              </w:rPr>
            </w:pPr>
            <w:r w:rsidRPr="0041213C">
              <w:rPr>
                <w:rFonts w:eastAsia="Calibri" w:cstheme="minorHAnsi"/>
                <w:b/>
                <w:i/>
                <w:lang w:eastAsia="en-US"/>
              </w:rPr>
              <w:t>Notes:</w:t>
            </w:r>
            <w:r w:rsidRPr="0041213C">
              <w:rPr>
                <w:rFonts w:eastAsia="Calibri" w:cstheme="minorHAnsi"/>
                <w:b/>
                <w:lang w:eastAsia="en-US"/>
              </w:rPr>
              <w:t xml:space="preserve"> </w:t>
            </w:r>
          </w:p>
        </w:tc>
      </w:tr>
      <w:tr w:rsidR="0041213C" w:rsidRPr="0041213C" w:rsidTr="000D6F5D">
        <w:tc>
          <w:tcPr>
            <w:tcW w:w="5778"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r w:rsidRPr="0041213C">
              <w:rPr>
                <w:rFonts w:eastAsia="Calibri" w:cstheme="minorHAnsi"/>
                <w:lang w:eastAsia="en-US"/>
              </w:rPr>
              <w:t>Action in the best interest of the young person</w:t>
            </w:r>
          </w:p>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c>
          <w:tcPr>
            <w:tcW w:w="1843"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c>
          <w:tcPr>
            <w:tcW w:w="1621" w:type="dxa"/>
            <w:shd w:val="clear" w:color="auto" w:fill="auto"/>
            <w:vAlign w:val="bottom"/>
          </w:tcPr>
          <w:p w:rsidR="0041213C" w:rsidRPr="0041213C" w:rsidRDefault="0041213C" w:rsidP="0041213C">
            <w:pPr>
              <w:autoSpaceDE w:val="0"/>
              <w:autoSpaceDN w:val="0"/>
              <w:adjustRightInd w:val="0"/>
              <w:spacing w:after="0" w:line="240" w:lineRule="auto"/>
              <w:ind w:firstLine="360"/>
              <w:rPr>
                <w:rFonts w:eastAsia="Calibri" w:cstheme="minorHAnsi"/>
                <w:lang w:eastAsia="en-US"/>
              </w:rPr>
            </w:pPr>
          </w:p>
        </w:tc>
      </w:tr>
      <w:tr w:rsidR="0041213C" w:rsidRPr="0041213C" w:rsidTr="000D6F5D">
        <w:tc>
          <w:tcPr>
            <w:tcW w:w="9242" w:type="dxa"/>
            <w:gridSpan w:val="3"/>
            <w:shd w:val="clear" w:color="auto" w:fill="D9D9D9"/>
            <w:vAlign w:val="bottom"/>
          </w:tcPr>
          <w:p w:rsidR="0041213C" w:rsidRPr="0041213C" w:rsidRDefault="0041213C" w:rsidP="0041213C">
            <w:pPr>
              <w:autoSpaceDE w:val="0"/>
              <w:autoSpaceDN w:val="0"/>
              <w:adjustRightInd w:val="0"/>
              <w:spacing w:after="0" w:line="240" w:lineRule="auto"/>
              <w:ind w:firstLine="360"/>
              <w:rPr>
                <w:rFonts w:eastAsia="Calibri" w:cstheme="minorHAnsi"/>
                <w:i/>
                <w:lang w:eastAsia="en-US"/>
              </w:rPr>
            </w:pPr>
            <w:r w:rsidRPr="0041213C">
              <w:rPr>
                <w:rFonts w:eastAsia="Calibri" w:cstheme="minorHAnsi"/>
                <w:i/>
                <w:lang w:eastAsia="en-US"/>
              </w:rPr>
              <w:t>e.g. providing the professional service/ advice at this time is in the best interest of the client, regardless of parental consent.</w:t>
            </w:r>
          </w:p>
          <w:p w:rsidR="0041213C" w:rsidRPr="0041213C" w:rsidRDefault="0041213C" w:rsidP="0041213C">
            <w:pPr>
              <w:autoSpaceDE w:val="0"/>
              <w:autoSpaceDN w:val="0"/>
              <w:adjustRightInd w:val="0"/>
              <w:spacing w:after="0" w:line="240" w:lineRule="auto"/>
              <w:ind w:firstLine="360"/>
              <w:rPr>
                <w:rFonts w:eastAsia="Calibri" w:cstheme="minorHAnsi"/>
                <w:b/>
                <w:i/>
                <w:lang w:eastAsia="en-US"/>
              </w:rPr>
            </w:pPr>
            <w:r w:rsidRPr="0041213C">
              <w:rPr>
                <w:rFonts w:eastAsia="Calibri" w:cstheme="minorHAnsi"/>
                <w:b/>
                <w:i/>
                <w:lang w:eastAsia="en-US"/>
              </w:rPr>
              <w:t>Notes:</w:t>
            </w:r>
          </w:p>
        </w:tc>
      </w:tr>
    </w:tbl>
    <w:p w:rsidR="0041213C" w:rsidRPr="0041213C" w:rsidRDefault="0041213C" w:rsidP="0041213C">
      <w:pPr>
        <w:spacing w:after="0" w:line="240" w:lineRule="auto"/>
        <w:rPr>
          <w:rFonts w:eastAsia="Calibri" w:cstheme="minorHAnsi"/>
          <w:lang w:eastAsia="en-US"/>
        </w:rPr>
      </w:pP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r w:rsidRPr="0041213C">
        <w:rPr>
          <w:rFonts w:eastAsia="Calibri" w:cstheme="minorHAnsi"/>
          <w:lang w:eastAsia="en-US"/>
        </w:rPr>
        <w:tab/>
      </w:r>
    </w:p>
    <w:p w:rsidR="0041213C" w:rsidRPr="0041213C" w:rsidRDefault="0041213C" w:rsidP="0041213C">
      <w:pPr>
        <w:spacing w:after="0" w:line="240" w:lineRule="auto"/>
        <w:rPr>
          <w:rFonts w:eastAsia="Calibri" w:cstheme="minorHAnsi"/>
          <w:lang w:eastAsia="en-US"/>
        </w:rPr>
      </w:pPr>
      <w:r w:rsidRPr="0041213C">
        <w:rPr>
          <w:rFonts w:eastAsia="Calibri" w:cstheme="minorHAnsi"/>
          <w:lang w:eastAsia="en-US"/>
        </w:rPr>
        <w:t xml:space="preserve">If the answer to each of these questions is </w:t>
      </w:r>
      <w:r w:rsidRPr="0041213C">
        <w:rPr>
          <w:rFonts w:eastAsia="Calibri" w:cstheme="minorHAnsi"/>
          <w:b/>
          <w:lang w:eastAsia="en-US"/>
        </w:rPr>
        <w:t>‘YES’</w:t>
      </w:r>
      <w:r w:rsidRPr="0041213C">
        <w:rPr>
          <w:rFonts w:eastAsia="Calibri" w:cstheme="minorHAnsi"/>
          <w:lang w:eastAsia="en-US"/>
        </w:rPr>
        <w:t xml:space="preserve"> then the service may be supplied.</w:t>
      </w:r>
    </w:p>
    <w:p w:rsidR="0041213C" w:rsidRPr="0041213C" w:rsidRDefault="0041213C" w:rsidP="0041213C">
      <w:pPr>
        <w:spacing w:after="0" w:line="240" w:lineRule="auto"/>
        <w:rPr>
          <w:rFonts w:eastAsia="Calibri" w:cstheme="minorHAnsi"/>
          <w:lang w:eastAsia="en-US"/>
        </w:rPr>
      </w:pPr>
    </w:p>
    <w:p w:rsidR="0041213C" w:rsidRPr="0041213C" w:rsidRDefault="0041213C" w:rsidP="0041213C">
      <w:pPr>
        <w:spacing w:after="0" w:line="240" w:lineRule="auto"/>
        <w:rPr>
          <w:rFonts w:eastAsia="Calibri" w:cstheme="minorHAnsi"/>
          <w:lang w:eastAsia="en-US"/>
        </w:rPr>
      </w:pPr>
      <w:r w:rsidRPr="0041213C">
        <w:rPr>
          <w:rFonts w:eastAsia="Calibri" w:cstheme="minorHAnsi"/>
          <w:lang w:eastAsia="en-US"/>
        </w:rPr>
        <w:t>If a child is not competent to give consent i.e. a ‘</w:t>
      </w:r>
      <w:r w:rsidRPr="0041213C">
        <w:rPr>
          <w:rFonts w:eastAsia="Calibri" w:cstheme="minorHAnsi"/>
          <w:b/>
          <w:lang w:eastAsia="en-US"/>
        </w:rPr>
        <w:t>NO’</w:t>
      </w:r>
      <w:r w:rsidRPr="0041213C">
        <w:rPr>
          <w:rFonts w:eastAsia="Calibri" w:cstheme="minorHAnsi"/>
          <w:lang w:eastAsia="en-US"/>
        </w:rPr>
        <w:t xml:space="preserve"> to the questions</w:t>
      </w:r>
      <w:r w:rsidRPr="0041213C">
        <w:rPr>
          <w:rFonts w:eastAsia="Calibri" w:cstheme="minorHAnsi"/>
          <w:color w:val="0000FF"/>
          <w:lang w:eastAsia="en-US"/>
        </w:rPr>
        <w:t>,</w:t>
      </w:r>
      <w:r w:rsidRPr="0041213C">
        <w:rPr>
          <w:rFonts w:eastAsia="Calibri" w:cstheme="minorHAnsi"/>
          <w:lang w:eastAsia="en-US"/>
        </w:rPr>
        <w:t xml:space="preserve"> you should seek consent from a person with “parental responsibility” (this will often, but not always, be the child’s parent/ carer).</w:t>
      </w:r>
    </w:p>
    <w:p w:rsidR="0041213C" w:rsidRPr="0041213C" w:rsidRDefault="0041213C" w:rsidP="0041213C">
      <w:pPr>
        <w:autoSpaceDE w:val="0"/>
        <w:autoSpaceDN w:val="0"/>
        <w:adjustRightInd w:val="0"/>
        <w:spacing w:after="0" w:line="240" w:lineRule="auto"/>
        <w:rPr>
          <w:rFonts w:eastAsia="Calibri" w:cstheme="minorHAnsi"/>
          <w:lang w:eastAsia="en-US"/>
        </w:rPr>
      </w:pPr>
    </w:p>
    <w:p w:rsidR="0041213C" w:rsidRPr="0041213C" w:rsidRDefault="0041213C" w:rsidP="0041213C">
      <w:pPr>
        <w:autoSpaceDE w:val="0"/>
        <w:autoSpaceDN w:val="0"/>
        <w:adjustRightInd w:val="0"/>
        <w:spacing w:after="0" w:line="240" w:lineRule="auto"/>
        <w:rPr>
          <w:rFonts w:eastAsia="Calibri" w:cstheme="minorHAnsi"/>
          <w:lang w:eastAsia="en-US"/>
        </w:rPr>
      </w:pPr>
      <w:r w:rsidRPr="0041213C">
        <w:rPr>
          <w:rFonts w:eastAsia="Calibri" w:cstheme="minorHAnsi"/>
          <w:lang w:eastAsia="en-US"/>
        </w:rPr>
        <w:t xml:space="preserve">Pharmacist’s/ Staff member’s Signature: … … … … … … … … … … … … … … … … </w:t>
      </w:r>
    </w:p>
    <w:p w:rsidR="0041213C" w:rsidRPr="0041213C" w:rsidRDefault="0041213C" w:rsidP="0041213C">
      <w:pPr>
        <w:autoSpaceDE w:val="0"/>
        <w:autoSpaceDN w:val="0"/>
        <w:adjustRightInd w:val="0"/>
        <w:spacing w:after="0" w:line="240" w:lineRule="auto"/>
        <w:rPr>
          <w:rFonts w:eastAsia="Calibri" w:cstheme="minorHAnsi"/>
          <w:lang w:eastAsia="en-US"/>
        </w:rPr>
      </w:pPr>
      <w:r w:rsidRPr="0041213C">
        <w:rPr>
          <w:rFonts w:eastAsia="Calibri" w:cstheme="minorHAnsi"/>
          <w:lang w:eastAsia="en-US"/>
        </w:rPr>
        <w:t>Date: … … … … … … … … … … … … … … … … … … … … … … … … … ..</w:t>
      </w:r>
    </w:p>
    <w:p w:rsidR="0041213C" w:rsidRPr="0041213C" w:rsidRDefault="0041213C" w:rsidP="0041213C">
      <w:pPr>
        <w:autoSpaceDE w:val="0"/>
        <w:autoSpaceDN w:val="0"/>
        <w:adjustRightInd w:val="0"/>
        <w:spacing w:after="0" w:line="240" w:lineRule="auto"/>
        <w:rPr>
          <w:rFonts w:eastAsia="Calibri" w:cstheme="minorHAnsi"/>
          <w:lang w:eastAsia="en-US"/>
        </w:rPr>
      </w:pPr>
      <w:r w:rsidRPr="0041213C">
        <w:rPr>
          <w:rFonts w:eastAsia="Calibri" w:cstheme="minorHAnsi"/>
          <w:lang w:eastAsia="en-US"/>
        </w:rPr>
        <w:t xml:space="preserve">Client’s Name … … … … … … … … … … … … … … … … … … … … … … </w:t>
      </w:r>
    </w:p>
    <w:p w:rsidR="0041213C" w:rsidRPr="0041213C" w:rsidRDefault="0041213C" w:rsidP="0041213C">
      <w:pPr>
        <w:autoSpaceDE w:val="0"/>
        <w:autoSpaceDN w:val="0"/>
        <w:adjustRightInd w:val="0"/>
        <w:spacing w:after="0" w:line="240" w:lineRule="auto"/>
        <w:rPr>
          <w:rFonts w:eastAsia="Calibri" w:cstheme="minorHAnsi"/>
          <w:lang w:eastAsia="en-US"/>
        </w:rPr>
      </w:pPr>
      <w:r w:rsidRPr="0041213C">
        <w:rPr>
          <w:rFonts w:eastAsia="Calibri" w:cstheme="minorHAnsi"/>
          <w:lang w:eastAsia="en-US"/>
        </w:rPr>
        <w:t xml:space="preserve">Service Provided … … … … … … … … … … … … … … … … … … … … … </w:t>
      </w:r>
    </w:p>
    <w:p w:rsidR="0041213C" w:rsidRDefault="0041213C" w:rsidP="0041213C">
      <w:pPr>
        <w:autoSpaceDE w:val="0"/>
        <w:autoSpaceDN w:val="0"/>
        <w:adjustRightInd w:val="0"/>
        <w:spacing w:after="0" w:line="240" w:lineRule="auto"/>
        <w:rPr>
          <w:rFonts w:eastAsia="Calibri" w:cstheme="minorHAnsi"/>
          <w:i/>
          <w:lang w:eastAsia="en-US"/>
        </w:rPr>
      </w:pPr>
    </w:p>
    <w:p w:rsidR="0041213C" w:rsidRPr="0041213C" w:rsidRDefault="0041213C" w:rsidP="0041213C">
      <w:pPr>
        <w:autoSpaceDE w:val="0"/>
        <w:autoSpaceDN w:val="0"/>
        <w:adjustRightInd w:val="0"/>
        <w:spacing w:after="0" w:line="240" w:lineRule="auto"/>
        <w:rPr>
          <w:rFonts w:eastAsia="Times New Roman" w:cstheme="minorHAnsi"/>
          <w:lang w:val="en-US"/>
        </w:rPr>
      </w:pPr>
      <w:r w:rsidRPr="0041213C">
        <w:rPr>
          <w:rFonts w:eastAsia="Calibri" w:cstheme="minorHAnsi"/>
          <w:i/>
          <w:lang w:eastAsia="en-US"/>
        </w:rPr>
        <w:t>Please retain this completed document for your record /service file – electronically or as hard copy</w:t>
      </w:r>
    </w:p>
    <w:p w:rsidR="0041213C" w:rsidRPr="0041213C" w:rsidRDefault="0041213C" w:rsidP="0093016E">
      <w:pPr>
        <w:spacing w:after="120" w:line="288" w:lineRule="auto"/>
        <w:contextualSpacing/>
        <w:jc w:val="both"/>
        <w:rPr>
          <w:rFonts w:eastAsia="Times New Roman" w:cstheme="minorHAnsi"/>
          <w:sz w:val="24"/>
          <w:szCs w:val="24"/>
        </w:rPr>
      </w:pPr>
    </w:p>
    <w:sectPr w:rsidR="0041213C" w:rsidRPr="0041213C" w:rsidSect="00400C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8D" w:rsidRDefault="008E6E8D" w:rsidP="009D7B95">
      <w:pPr>
        <w:spacing w:after="0" w:line="240" w:lineRule="auto"/>
      </w:pPr>
      <w:r>
        <w:separator/>
      </w:r>
    </w:p>
  </w:endnote>
  <w:endnote w:type="continuationSeparator" w:id="0">
    <w:p w:rsidR="008E6E8D" w:rsidRDefault="008E6E8D" w:rsidP="009D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8D" w:rsidRDefault="008E6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8D" w:rsidRDefault="000575A9">
    <w:pPr>
      <w:pStyle w:val="Footer"/>
    </w:pPr>
    <w:sdt>
      <w:sdtPr>
        <w:id w:val="565050523"/>
        <w:docPartObj>
          <w:docPartGallery w:val="Page Numbers (Top of Page)"/>
          <w:docPartUnique/>
        </w:docPartObj>
      </w:sdtPr>
      <w:sdtEndPr/>
      <w:sdtContent>
        <w:r w:rsidR="008E6E8D" w:rsidRPr="009D7B95">
          <w:rPr>
            <w:rFonts w:ascii="Arial" w:hAnsi="Arial" w:cs="Arial"/>
            <w:sz w:val="20"/>
            <w:szCs w:val="20"/>
          </w:rPr>
          <w:t xml:space="preserve">Page </w:t>
        </w:r>
        <w:r w:rsidR="008E6E8D" w:rsidRPr="009D7B95">
          <w:rPr>
            <w:rFonts w:ascii="Arial" w:hAnsi="Arial" w:cs="Arial"/>
            <w:b/>
            <w:sz w:val="20"/>
            <w:szCs w:val="20"/>
          </w:rPr>
          <w:fldChar w:fldCharType="begin"/>
        </w:r>
        <w:r w:rsidR="008E6E8D" w:rsidRPr="009D7B95">
          <w:rPr>
            <w:rFonts w:ascii="Arial" w:hAnsi="Arial" w:cs="Arial"/>
            <w:b/>
            <w:sz w:val="20"/>
            <w:szCs w:val="20"/>
          </w:rPr>
          <w:instrText xml:space="preserve"> PAGE </w:instrText>
        </w:r>
        <w:r w:rsidR="008E6E8D" w:rsidRPr="009D7B95">
          <w:rPr>
            <w:rFonts w:ascii="Arial" w:hAnsi="Arial" w:cs="Arial"/>
            <w:b/>
            <w:sz w:val="20"/>
            <w:szCs w:val="20"/>
          </w:rPr>
          <w:fldChar w:fldCharType="separate"/>
        </w:r>
        <w:r>
          <w:rPr>
            <w:rFonts w:ascii="Arial" w:hAnsi="Arial" w:cs="Arial"/>
            <w:b/>
            <w:noProof/>
            <w:sz w:val="20"/>
            <w:szCs w:val="20"/>
          </w:rPr>
          <w:t>9</w:t>
        </w:r>
        <w:r w:rsidR="008E6E8D" w:rsidRPr="009D7B95">
          <w:rPr>
            <w:rFonts w:ascii="Arial" w:hAnsi="Arial" w:cs="Arial"/>
            <w:b/>
            <w:sz w:val="20"/>
            <w:szCs w:val="20"/>
          </w:rPr>
          <w:fldChar w:fldCharType="end"/>
        </w:r>
        <w:r w:rsidR="008E6E8D" w:rsidRPr="009D7B95">
          <w:rPr>
            <w:rFonts w:ascii="Arial" w:hAnsi="Arial" w:cs="Arial"/>
            <w:sz w:val="20"/>
            <w:szCs w:val="20"/>
          </w:rPr>
          <w:t xml:space="preserve"> of </w:t>
        </w:r>
        <w:r w:rsidR="008E6E8D" w:rsidRPr="009D7B95">
          <w:rPr>
            <w:rFonts w:ascii="Arial" w:hAnsi="Arial" w:cs="Arial"/>
            <w:b/>
            <w:sz w:val="20"/>
            <w:szCs w:val="20"/>
          </w:rPr>
          <w:fldChar w:fldCharType="begin"/>
        </w:r>
        <w:r w:rsidR="008E6E8D" w:rsidRPr="009D7B95">
          <w:rPr>
            <w:rFonts w:ascii="Arial" w:hAnsi="Arial" w:cs="Arial"/>
            <w:b/>
            <w:sz w:val="20"/>
            <w:szCs w:val="20"/>
          </w:rPr>
          <w:instrText xml:space="preserve"> NUMPAGES  </w:instrText>
        </w:r>
        <w:r w:rsidR="008E6E8D" w:rsidRPr="009D7B95">
          <w:rPr>
            <w:rFonts w:ascii="Arial" w:hAnsi="Arial" w:cs="Arial"/>
            <w:b/>
            <w:sz w:val="20"/>
            <w:szCs w:val="20"/>
          </w:rPr>
          <w:fldChar w:fldCharType="separate"/>
        </w:r>
        <w:r>
          <w:rPr>
            <w:rFonts w:ascii="Arial" w:hAnsi="Arial" w:cs="Arial"/>
            <w:b/>
            <w:noProof/>
            <w:sz w:val="20"/>
            <w:szCs w:val="20"/>
          </w:rPr>
          <w:t>10</w:t>
        </w:r>
        <w:r w:rsidR="008E6E8D" w:rsidRPr="009D7B95">
          <w:rPr>
            <w:rFonts w:ascii="Arial" w:hAnsi="Arial" w:cs="Arial"/>
            <w:b/>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8D" w:rsidRDefault="008E6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8D" w:rsidRDefault="008E6E8D" w:rsidP="009D7B95">
      <w:pPr>
        <w:spacing w:after="0" w:line="240" w:lineRule="auto"/>
      </w:pPr>
      <w:r>
        <w:separator/>
      </w:r>
    </w:p>
  </w:footnote>
  <w:footnote w:type="continuationSeparator" w:id="0">
    <w:p w:rsidR="008E6E8D" w:rsidRDefault="008E6E8D" w:rsidP="009D7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8D" w:rsidRDefault="008E6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8D" w:rsidRDefault="008E6E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8D" w:rsidRDefault="008E6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A4D"/>
    <w:multiLevelType w:val="hybridMultilevel"/>
    <w:tmpl w:val="72581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0B01"/>
    <w:multiLevelType w:val="hybridMultilevel"/>
    <w:tmpl w:val="B792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510C65"/>
    <w:multiLevelType w:val="hybridMultilevel"/>
    <w:tmpl w:val="2C2C1D04"/>
    <w:lvl w:ilvl="0" w:tplc="63C05640">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5427B"/>
    <w:multiLevelType w:val="hybridMultilevel"/>
    <w:tmpl w:val="365C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8528C"/>
    <w:multiLevelType w:val="hybridMultilevel"/>
    <w:tmpl w:val="49DE2EFC"/>
    <w:lvl w:ilvl="0" w:tplc="CD20F6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53824"/>
    <w:multiLevelType w:val="multilevel"/>
    <w:tmpl w:val="78A0341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D80CBC"/>
    <w:multiLevelType w:val="hybridMultilevel"/>
    <w:tmpl w:val="7262B798"/>
    <w:lvl w:ilvl="0" w:tplc="08090001">
      <w:start w:val="1"/>
      <w:numFmt w:val="bullet"/>
      <w:lvlText w:val=""/>
      <w:lvlJc w:val="left"/>
      <w:pPr>
        <w:ind w:left="720" w:hanging="360"/>
      </w:pPr>
      <w:rPr>
        <w:rFonts w:ascii="Symbol" w:hAnsi="Symbol" w:hint="default"/>
      </w:rPr>
    </w:lvl>
    <w:lvl w:ilvl="1" w:tplc="C3A085B4">
      <w:start w:val="1"/>
      <w:numFmt w:val="bullet"/>
      <w:lvlText w:val="-"/>
      <w:lvlJc w:val="left"/>
      <w:pPr>
        <w:ind w:left="1440" w:hanging="360"/>
      </w:pPr>
      <w:rPr>
        <w:rFonts w:ascii="Arabic Typesetting" w:hAnsi="Arabic Typesetting"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FE1421"/>
    <w:multiLevelType w:val="hybridMultilevel"/>
    <w:tmpl w:val="54CEC7A8"/>
    <w:lvl w:ilvl="0" w:tplc="0B028C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C4F6E"/>
    <w:multiLevelType w:val="hybridMultilevel"/>
    <w:tmpl w:val="D5B8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97B38"/>
    <w:multiLevelType w:val="hybridMultilevel"/>
    <w:tmpl w:val="AFCC9D6E"/>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A945BE"/>
    <w:multiLevelType w:val="hybridMultilevel"/>
    <w:tmpl w:val="A85EB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52F28"/>
    <w:multiLevelType w:val="hybridMultilevel"/>
    <w:tmpl w:val="95045464"/>
    <w:lvl w:ilvl="0" w:tplc="CA4C5D6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1C4BB7"/>
    <w:multiLevelType w:val="hybridMultilevel"/>
    <w:tmpl w:val="F9B2A928"/>
    <w:lvl w:ilvl="0" w:tplc="C3A085B4">
      <w:start w:val="1"/>
      <w:numFmt w:val="bullet"/>
      <w:lvlText w:val="-"/>
      <w:lvlJc w:val="left"/>
      <w:pPr>
        <w:ind w:left="720" w:hanging="360"/>
      </w:pPr>
      <w:rPr>
        <w:rFonts w:ascii="Arabic Typesetting" w:hAnsi="Arabic Typesetting"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AA6AE6"/>
    <w:multiLevelType w:val="hybridMultilevel"/>
    <w:tmpl w:val="697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D26DF7"/>
    <w:multiLevelType w:val="hybridMultilevel"/>
    <w:tmpl w:val="F9302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F3C0C"/>
    <w:multiLevelType w:val="hybridMultilevel"/>
    <w:tmpl w:val="B10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A03DC"/>
    <w:multiLevelType w:val="hybridMultilevel"/>
    <w:tmpl w:val="9D48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2F2B64"/>
    <w:multiLevelType w:val="hybridMultilevel"/>
    <w:tmpl w:val="90382D50"/>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1A55117"/>
    <w:multiLevelType w:val="hybridMultilevel"/>
    <w:tmpl w:val="33FCC066"/>
    <w:lvl w:ilvl="0" w:tplc="C3A085B4">
      <w:start w:val="1"/>
      <w:numFmt w:val="bullet"/>
      <w:lvlText w:val="-"/>
      <w:lvlJc w:val="left"/>
      <w:pPr>
        <w:ind w:left="720" w:hanging="360"/>
      </w:pPr>
      <w:rPr>
        <w:rFonts w:ascii="Arabic Typesetting" w:hAnsi="Arabic Typesetting"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6D4966"/>
    <w:multiLevelType w:val="hybridMultilevel"/>
    <w:tmpl w:val="43DA5F08"/>
    <w:lvl w:ilvl="0" w:tplc="C3A085B4">
      <w:start w:val="1"/>
      <w:numFmt w:val="bullet"/>
      <w:lvlText w:val="-"/>
      <w:lvlJc w:val="left"/>
      <w:pPr>
        <w:ind w:left="720" w:hanging="360"/>
      </w:pPr>
      <w:rPr>
        <w:rFonts w:ascii="Arabic Typesetting" w:hAnsi="Arabic Typesetting"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022E5"/>
    <w:multiLevelType w:val="hybridMultilevel"/>
    <w:tmpl w:val="D24895C6"/>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97C49"/>
    <w:multiLevelType w:val="hybridMultilevel"/>
    <w:tmpl w:val="9BCECD02"/>
    <w:lvl w:ilvl="0" w:tplc="C28E4FBA">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ED24178"/>
    <w:multiLevelType w:val="hybridMultilevel"/>
    <w:tmpl w:val="D0B2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B514C"/>
    <w:multiLevelType w:val="hybridMultilevel"/>
    <w:tmpl w:val="28FC9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1E72E5"/>
    <w:multiLevelType w:val="hybridMultilevel"/>
    <w:tmpl w:val="01CE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51DEB"/>
    <w:multiLevelType w:val="hybridMultilevel"/>
    <w:tmpl w:val="F014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257E02"/>
    <w:multiLevelType w:val="hybridMultilevel"/>
    <w:tmpl w:val="87F2E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4D623D"/>
    <w:multiLevelType w:val="hybridMultilevel"/>
    <w:tmpl w:val="2F8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4A1B76"/>
    <w:multiLevelType w:val="hybridMultilevel"/>
    <w:tmpl w:val="6FB4EFFE"/>
    <w:lvl w:ilvl="0" w:tplc="08090001">
      <w:start w:val="1"/>
      <w:numFmt w:val="bullet"/>
      <w:lvlText w:val=""/>
      <w:lvlJc w:val="left"/>
      <w:pPr>
        <w:ind w:left="360" w:hanging="360"/>
      </w:pPr>
      <w:rPr>
        <w:rFonts w:ascii="Symbol" w:hAnsi="Symbol" w:hint="default"/>
      </w:rPr>
    </w:lvl>
    <w:lvl w:ilvl="1" w:tplc="C3A085B4">
      <w:start w:val="1"/>
      <w:numFmt w:val="bullet"/>
      <w:lvlText w:val="-"/>
      <w:lvlJc w:val="left"/>
      <w:pPr>
        <w:ind w:left="1080" w:hanging="360"/>
      </w:pPr>
      <w:rPr>
        <w:rFonts w:ascii="Arabic Typesetting" w:hAnsi="Arabic Typesetting"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FAD61D7"/>
    <w:multiLevelType w:val="hybridMultilevel"/>
    <w:tmpl w:val="775EC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3B2E64"/>
    <w:multiLevelType w:val="hybridMultilevel"/>
    <w:tmpl w:val="4F2A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77259B"/>
    <w:multiLevelType w:val="hybridMultilevel"/>
    <w:tmpl w:val="E076C220"/>
    <w:lvl w:ilvl="0" w:tplc="0E0C6198">
      <w:start w:val="1"/>
      <w:numFmt w:val="lowerRoman"/>
      <w:lvlText w:val="%1."/>
      <w:lvlJc w:val="right"/>
      <w:pPr>
        <w:tabs>
          <w:tab w:val="num" w:pos="1021"/>
        </w:tabs>
        <w:ind w:left="1021" w:hanging="11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D70360"/>
    <w:multiLevelType w:val="hybridMultilevel"/>
    <w:tmpl w:val="4FCA8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BD6F66"/>
    <w:multiLevelType w:val="hybridMultilevel"/>
    <w:tmpl w:val="CD70B7C8"/>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332D41"/>
    <w:multiLevelType w:val="hybridMultilevel"/>
    <w:tmpl w:val="BA62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1105DE"/>
    <w:multiLevelType w:val="hybridMultilevel"/>
    <w:tmpl w:val="87065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C31793"/>
    <w:multiLevelType w:val="hybridMultilevel"/>
    <w:tmpl w:val="0E682200"/>
    <w:lvl w:ilvl="0" w:tplc="C3A085B4">
      <w:start w:val="1"/>
      <w:numFmt w:val="bullet"/>
      <w:lvlText w:val="-"/>
      <w:lvlJc w:val="left"/>
      <w:pPr>
        <w:ind w:left="720" w:hanging="360"/>
      </w:pPr>
      <w:rPr>
        <w:rFonts w:ascii="Arabic Typesetting" w:hAnsi="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7A7C52"/>
    <w:multiLevelType w:val="hybridMultilevel"/>
    <w:tmpl w:val="66E4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F866C0"/>
    <w:multiLevelType w:val="hybridMultilevel"/>
    <w:tmpl w:val="56E28576"/>
    <w:lvl w:ilvl="0" w:tplc="0E0C6198">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8627E6"/>
    <w:multiLevelType w:val="hybridMultilevel"/>
    <w:tmpl w:val="AD2C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B27F83"/>
    <w:multiLevelType w:val="hybridMultilevel"/>
    <w:tmpl w:val="15B2B5C0"/>
    <w:lvl w:ilvl="0" w:tplc="0E0C6198">
      <w:start w:val="1"/>
      <w:numFmt w:val="lowerRoman"/>
      <w:lvlText w:val="%1."/>
      <w:lvlJc w:val="righ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914D33"/>
    <w:multiLevelType w:val="hybridMultilevel"/>
    <w:tmpl w:val="E75A0222"/>
    <w:lvl w:ilvl="0" w:tplc="C3A085B4">
      <w:start w:val="1"/>
      <w:numFmt w:val="bullet"/>
      <w:lvlText w:val="-"/>
      <w:lvlJc w:val="left"/>
      <w:pPr>
        <w:ind w:left="720" w:hanging="360"/>
      </w:pPr>
      <w:rPr>
        <w:rFonts w:ascii="Arabic Typesetting" w:hAnsi="Arabic Typesetting"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452FDD"/>
    <w:multiLevelType w:val="hybridMultilevel"/>
    <w:tmpl w:val="F0741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380C30"/>
    <w:multiLevelType w:val="hybridMultilevel"/>
    <w:tmpl w:val="01044A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F850B41"/>
    <w:multiLevelType w:val="hybridMultilevel"/>
    <w:tmpl w:val="C7E67A32"/>
    <w:lvl w:ilvl="0" w:tplc="C3A085B4">
      <w:start w:val="1"/>
      <w:numFmt w:val="bullet"/>
      <w:lvlText w:val="-"/>
      <w:lvlJc w:val="left"/>
      <w:pPr>
        <w:ind w:left="720" w:hanging="360"/>
      </w:pPr>
      <w:rPr>
        <w:rFonts w:ascii="Arabic Typesetting" w:hAnsi="Arabic Typesetting" w:hint="default"/>
        <w:b w:val="0"/>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BF059D"/>
    <w:multiLevelType w:val="hybridMultilevel"/>
    <w:tmpl w:val="1EEA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B275E9"/>
    <w:multiLevelType w:val="hybridMultilevel"/>
    <w:tmpl w:val="99B646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35"/>
  </w:num>
  <w:num w:numId="3">
    <w:abstractNumId w:val="39"/>
  </w:num>
  <w:num w:numId="4">
    <w:abstractNumId w:val="14"/>
  </w:num>
  <w:num w:numId="5">
    <w:abstractNumId w:val="1"/>
  </w:num>
  <w:num w:numId="6">
    <w:abstractNumId w:val="8"/>
  </w:num>
  <w:num w:numId="7">
    <w:abstractNumId w:val="43"/>
  </w:num>
  <w:num w:numId="8">
    <w:abstractNumId w:val="21"/>
  </w:num>
  <w:num w:numId="9">
    <w:abstractNumId w:val="31"/>
  </w:num>
  <w:num w:numId="10">
    <w:abstractNumId w:val="23"/>
  </w:num>
  <w:num w:numId="11">
    <w:abstractNumId w:val="10"/>
  </w:num>
  <w:num w:numId="12">
    <w:abstractNumId w:val="5"/>
  </w:num>
  <w:num w:numId="13">
    <w:abstractNumId w:val="42"/>
  </w:num>
  <w:num w:numId="14">
    <w:abstractNumId w:val="32"/>
  </w:num>
  <w:num w:numId="15">
    <w:abstractNumId w:val="13"/>
  </w:num>
  <w:num w:numId="16">
    <w:abstractNumId w:val="15"/>
  </w:num>
  <w:num w:numId="17">
    <w:abstractNumId w:val="37"/>
  </w:num>
  <w:num w:numId="18">
    <w:abstractNumId w:val="17"/>
  </w:num>
  <w:num w:numId="19">
    <w:abstractNumId w:val="30"/>
  </w:num>
  <w:num w:numId="20">
    <w:abstractNumId w:val="16"/>
  </w:num>
  <w:num w:numId="21">
    <w:abstractNumId w:val="29"/>
  </w:num>
  <w:num w:numId="22">
    <w:abstractNumId w:val="25"/>
  </w:num>
  <w:num w:numId="23">
    <w:abstractNumId w:val="46"/>
  </w:num>
  <w:num w:numId="24">
    <w:abstractNumId w:val="20"/>
  </w:num>
  <w:num w:numId="25">
    <w:abstractNumId w:val="45"/>
  </w:num>
  <w:num w:numId="26">
    <w:abstractNumId w:val="2"/>
  </w:num>
  <w:num w:numId="27">
    <w:abstractNumId w:val="3"/>
  </w:num>
  <w:num w:numId="28">
    <w:abstractNumId w:val="6"/>
  </w:num>
  <w:num w:numId="29">
    <w:abstractNumId w:val="4"/>
  </w:num>
  <w:num w:numId="30">
    <w:abstractNumId w:val="34"/>
  </w:num>
  <w:num w:numId="31">
    <w:abstractNumId w:val="28"/>
  </w:num>
  <w:num w:numId="32">
    <w:abstractNumId w:val="36"/>
  </w:num>
  <w:num w:numId="33">
    <w:abstractNumId w:val="7"/>
  </w:num>
  <w:num w:numId="34">
    <w:abstractNumId w:val="41"/>
  </w:num>
  <w:num w:numId="35">
    <w:abstractNumId w:val="12"/>
  </w:num>
  <w:num w:numId="36">
    <w:abstractNumId w:val="18"/>
  </w:num>
  <w:num w:numId="37">
    <w:abstractNumId w:val="22"/>
  </w:num>
  <w:num w:numId="38">
    <w:abstractNumId w:val="0"/>
  </w:num>
  <w:num w:numId="39">
    <w:abstractNumId w:val="24"/>
  </w:num>
  <w:num w:numId="40">
    <w:abstractNumId w:val="9"/>
  </w:num>
  <w:num w:numId="41">
    <w:abstractNumId w:val="44"/>
  </w:num>
  <w:num w:numId="42">
    <w:abstractNumId w:val="19"/>
  </w:num>
  <w:num w:numId="43">
    <w:abstractNumId w:val="27"/>
  </w:num>
  <w:num w:numId="44">
    <w:abstractNumId w:val="26"/>
  </w:num>
  <w:num w:numId="45">
    <w:abstractNumId w:val="40"/>
  </w:num>
  <w:num w:numId="46">
    <w:abstractNumId w:val="3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95"/>
    <w:rsid w:val="00010992"/>
    <w:rsid w:val="00025F56"/>
    <w:rsid w:val="00034218"/>
    <w:rsid w:val="00041A9F"/>
    <w:rsid w:val="000510EC"/>
    <w:rsid w:val="000550EB"/>
    <w:rsid w:val="000575A9"/>
    <w:rsid w:val="0008018E"/>
    <w:rsid w:val="000844C6"/>
    <w:rsid w:val="000868C8"/>
    <w:rsid w:val="0009752E"/>
    <w:rsid w:val="000A2576"/>
    <w:rsid w:val="000B0E94"/>
    <w:rsid w:val="000B22D3"/>
    <w:rsid w:val="000B2B11"/>
    <w:rsid w:val="000B4217"/>
    <w:rsid w:val="000B48AC"/>
    <w:rsid w:val="000B7B88"/>
    <w:rsid w:val="000D613B"/>
    <w:rsid w:val="000E29D2"/>
    <w:rsid w:val="000F311D"/>
    <w:rsid w:val="001011BA"/>
    <w:rsid w:val="001171D6"/>
    <w:rsid w:val="00125069"/>
    <w:rsid w:val="001276BB"/>
    <w:rsid w:val="00136890"/>
    <w:rsid w:val="00161F85"/>
    <w:rsid w:val="0017501E"/>
    <w:rsid w:val="00197018"/>
    <w:rsid w:val="001B2049"/>
    <w:rsid w:val="001D13E1"/>
    <w:rsid w:val="001E522D"/>
    <w:rsid w:val="001F0ABB"/>
    <w:rsid w:val="0022191D"/>
    <w:rsid w:val="00230D1F"/>
    <w:rsid w:val="002354DC"/>
    <w:rsid w:val="00237BE9"/>
    <w:rsid w:val="00237C9C"/>
    <w:rsid w:val="002713E8"/>
    <w:rsid w:val="00276236"/>
    <w:rsid w:val="0027714A"/>
    <w:rsid w:val="00293141"/>
    <w:rsid w:val="00297311"/>
    <w:rsid w:val="002A22A6"/>
    <w:rsid w:val="002B2364"/>
    <w:rsid w:val="002C5727"/>
    <w:rsid w:val="002D0C08"/>
    <w:rsid w:val="002D2887"/>
    <w:rsid w:val="002D499C"/>
    <w:rsid w:val="002D5398"/>
    <w:rsid w:val="002E17F2"/>
    <w:rsid w:val="002F5B4F"/>
    <w:rsid w:val="003226C9"/>
    <w:rsid w:val="0032605D"/>
    <w:rsid w:val="00330985"/>
    <w:rsid w:val="00332969"/>
    <w:rsid w:val="00350D75"/>
    <w:rsid w:val="003601A5"/>
    <w:rsid w:val="00384874"/>
    <w:rsid w:val="00397D25"/>
    <w:rsid w:val="003C53B5"/>
    <w:rsid w:val="003C6DB7"/>
    <w:rsid w:val="003D3AE3"/>
    <w:rsid w:val="003D5007"/>
    <w:rsid w:val="003E7D93"/>
    <w:rsid w:val="00400C9B"/>
    <w:rsid w:val="0041213C"/>
    <w:rsid w:val="00414879"/>
    <w:rsid w:val="00424870"/>
    <w:rsid w:val="004350F9"/>
    <w:rsid w:val="0044616F"/>
    <w:rsid w:val="00451352"/>
    <w:rsid w:val="00453DD2"/>
    <w:rsid w:val="004C53C6"/>
    <w:rsid w:val="004D298A"/>
    <w:rsid w:val="004E1A99"/>
    <w:rsid w:val="004F29FA"/>
    <w:rsid w:val="004F4B84"/>
    <w:rsid w:val="00514763"/>
    <w:rsid w:val="00537A68"/>
    <w:rsid w:val="0055502A"/>
    <w:rsid w:val="00561BC0"/>
    <w:rsid w:val="005632A9"/>
    <w:rsid w:val="005C66F2"/>
    <w:rsid w:val="005C7E6B"/>
    <w:rsid w:val="005E0DE0"/>
    <w:rsid w:val="005E1F0E"/>
    <w:rsid w:val="005F1B9D"/>
    <w:rsid w:val="00612BEE"/>
    <w:rsid w:val="00625A8E"/>
    <w:rsid w:val="006436FA"/>
    <w:rsid w:val="00665E22"/>
    <w:rsid w:val="006679F4"/>
    <w:rsid w:val="0067763D"/>
    <w:rsid w:val="0068225D"/>
    <w:rsid w:val="006A3E90"/>
    <w:rsid w:val="006B592D"/>
    <w:rsid w:val="006C075D"/>
    <w:rsid w:val="006C0EDF"/>
    <w:rsid w:val="006E662A"/>
    <w:rsid w:val="006E678D"/>
    <w:rsid w:val="006E71E3"/>
    <w:rsid w:val="00710FFB"/>
    <w:rsid w:val="00720017"/>
    <w:rsid w:val="007202FE"/>
    <w:rsid w:val="00761EE5"/>
    <w:rsid w:val="007A61E5"/>
    <w:rsid w:val="007B3A5E"/>
    <w:rsid w:val="007B78C9"/>
    <w:rsid w:val="007C62F7"/>
    <w:rsid w:val="007E4F6B"/>
    <w:rsid w:val="007F7E39"/>
    <w:rsid w:val="00805996"/>
    <w:rsid w:val="00812F86"/>
    <w:rsid w:val="00822C76"/>
    <w:rsid w:val="0088289A"/>
    <w:rsid w:val="0088318F"/>
    <w:rsid w:val="008873BD"/>
    <w:rsid w:val="00887B6B"/>
    <w:rsid w:val="008A5FFF"/>
    <w:rsid w:val="008D2FBD"/>
    <w:rsid w:val="008D5CBA"/>
    <w:rsid w:val="008D5E2E"/>
    <w:rsid w:val="008E6E8D"/>
    <w:rsid w:val="008F0B6D"/>
    <w:rsid w:val="0091049C"/>
    <w:rsid w:val="00913C00"/>
    <w:rsid w:val="009242D5"/>
    <w:rsid w:val="00925B8B"/>
    <w:rsid w:val="0093016E"/>
    <w:rsid w:val="009347CB"/>
    <w:rsid w:val="00942794"/>
    <w:rsid w:val="00960732"/>
    <w:rsid w:val="00964F6E"/>
    <w:rsid w:val="00973E82"/>
    <w:rsid w:val="0097512F"/>
    <w:rsid w:val="00983A79"/>
    <w:rsid w:val="009843E1"/>
    <w:rsid w:val="009B4F48"/>
    <w:rsid w:val="009C1DAA"/>
    <w:rsid w:val="009C5F47"/>
    <w:rsid w:val="009D7497"/>
    <w:rsid w:val="009D7970"/>
    <w:rsid w:val="009D7B95"/>
    <w:rsid w:val="00A04F7A"/>
    <w:rsid w:val="00A1157E"/>
    <w:rsid w:val="00A11C46"/>
    <w:rsid w:val="00A35ADB"/>
    <w:rsid w:val="00A55A94"/>
    <w:rsid w:val="00A55B4E"/>
    <w:rsid w:val="00A67AC3"/>
    <w:rsid w:val="00A70B20"/>
    <w:rsid w:val="00A73A09"/>
    <w:rsid w:val="00A80CEF"/>
    <w:rsid w:val="00A9254D"/>
    <w:rsid w:val="00AA58D3"/>
    <w:rsid w:val="00AC40D9"/>
    <w:rsid w:val="00AD66B6"/>
    <w:rsid w:val="00AF36B1"/>
    <w:rsid w:val="00AF6AC0"/>
    <w:rsid w:val="00B05AE7"/>
    <w:rsid w:val="00B07BB0"/>
    <w:rsid w:val="00B1105F"/>
    <w:rsid w:val="00B16FDB"/>
    <w:rsid w:val="00B26EF5"/>
    <w:rsid w:val="00B505A4"/>
    <w:rsid w:val="00B5102A"/>
    <w:rsid w:val="00B56FCD"/>
    <w:rsid w:val="00B615D2"/>
    <w:rsid w:val="00B74CA7"/>
    <w:rsid w:val="00BC6799"/>
    <w:rsid w:val="00BC703B"/>
    <w:rsid w:val="00BD66A2"/>
    <w:rsid w:val="00BE1E2F"/>
    <w:rsid w:val="00BF2032"/>
    <w:rsid w:val="00BF5E68"/>
    <w:rsid w:val="00BF705C"/>
    <w:rsid w:val="00C046E7"/>
    <w:rsid w:val="00C21135"/>
    <w:rsid w:val="00C235C3"/>
    <w:rsid w:val="00C24F82"/>
    <w:rsid w:val="00C25CD4"/>
    <w:rsid w:val="00C27BE3"/>
    <w:rsid w:val="00C3467B"/>
    <w:rsid w:val="00C54CE9"/>
    <w:rsid w:val="00C569D0"/>
    <w:rsid w:val="00C63749"/>
    <w:rsid w:val="00C637ED"/>
    <w:rsid w:val="00C70320"/>
    <w:rsid w:val="00C759A1"/>
    <w:rsid w:val="00C80211"/>
    <w:rsid w:val="00C83B4B"/>
    <w:rsid w:val="00C869AB"/>
    <w:rsid w:val="00C873B1"/>
    <w:rsid w:val="00CA00CE"/>
    <w:rsid w:val="00CA7B1E"/>
    <w:rsid w:val="00CB2D3E"/>
    <w:rsid w:val="00CC30C0"/>
    <w:rsid w:val="00CC7AB1"/>
    <w:rsid w:val="00CD1C18"/>
    <w:rsid w:val="00CE51FC"/>
    <w:rsid w:val="00D132B1"/>
    <w:rsid w:val="00D30F34"/>
    <w:rsid w:val="00D33EBE"/>
    <w:rsid w:val="00D35EB1"/>
    <w:rsid w:val="00D578F8"/>
    <w:rsid w:val="00D70C24"/>
    <w:rsid w:val="00D82A80"/>
    <w:rsid w:val="00DA18C0"/>
    <w:rsid w:val="00DA5552"/>
    <w:rsid w:val="00DD37F9"/>
    <w:rsid w:val="00DD3F6B"/>
    <w:rsid w:val="00DE53D2"/>
    <w:rsid w:val="00DE5EAE"/>
    <w:rsid w:val="00E05FE5"/>
    <w:rsid w:val="00E10967"/>
    <w:rsid w:val="00E1417C"/>
    <w:rsid w:val="00E402DD"/>
    <w:rsid w:val="00E4209B"/>
    <w:rsid w:val="00E54CA5"/>
    <w:rsid w:val="00E603F7"/>
    <w:rsid w:val="00EA4D54"/>
    <w:rsid w:val="00EB7253"/>
    <w:rsid w:val="00EE46E8"/>
    <w:rsid w:val="00EE6D88"/>
    <w:rsid w:val="00EF070B"/>
    <w:rsid w:val="00EF5319"/>
    <w:rsid w:val="00EF7416"/>
    <w:rsid w:val="00F01949"/>
    <w:rsid w:val="00F020B9"/>
    <w:rsid w:val="00F31734"/>
    <w:rsid w:val="00F5562A"/>
    <w:rsid w:val="00F567EE"/>
    <w:rsid w:val="00F711F0"/>
    <w:rsid w:val="00F803C3"/>
    <w:rsid w:val="00F80EA6"/>
    <w:rsid w:val="00F8263D"/>
    <w:rsid w:val="00F858C3"/>
    <w:rsid w:val="00F87EA8"/>
    <w:rsid w:val="00F96322"/>
    <w:rsid w:val="00FA7E95"/>
    <w:rsid w:val="00FB5920"/>
    <w:rsid w:val="00FC18AA"/>
    <w:rsid w:val="00FD2552"/>
    <w:rsid w:val="00FE0BA5"/>
    <w:rsid w:val="00FE2B69"/>
    <w:rsid w:val="00FE5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B95"/>
    <w:rPr>
      <w:sz w:val="20"/>
      <w:szCs w:val="20"/>
    </w:rPr>
  </w:style>
  <w:style w:type="character" w:styleId="Hyperlink">
    <w:name w:val="Hyperlink"/>
    <w:basedOn w:val="DefaultParagraphFont"/>
    <w:uiPriority w:val="99"/>
    <w:unhideWhenUsed/>
    <w:rsid w:val="009D7B95"/>
    <w:rPr>
      <w:color w:val="0000FF"/>
      <w:u w:val="single"/>
    </w:rPr>
  </w:style>
  <w:style w:type="character" w:styleId="Emphasis">
    <w:name w:val="Emphasis"/>
    <w:basedOn w:val="DefaultParagraphFont"/>
    <w:uiPriority w:val="20"/>
    <w:qFormat/>
    <w:rsid w:val="009D7B95"/>
    <w:rPr>
      <w:i/>
      <w:iCs/>
    </w:rPr>
  </w:style>
  <w:style w:type="character" w:styleId="FootnoteReference">
    <w:name w:val="footnote reference"/>
    <w:basedOn w:val="DefaultParagraphFont"/>
    <w:uiPriority w:val="99"/>
    <w:rsid w:val="009D7B95"/>
    <w:rPr>
      <w:vertAlign w:val="superscript"/>
    </w:rPr>
  </w:style>
  <w:style w:type="paragraph" w:styleId="BalloonText">
    <w:name w:val="Balloon Text"/>
    <w:basedOn w:val="Normal"/>
    <w:link w:val="BalloonTextChar"/>
    <w:uiPriority w:val="99"/>
    <w:semiHidden/>
    <w:unhideWhenUsed/>
    <w:rsid w:val="009D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95"/>
    <w:rPr>
      <w:rFonts w:ascii="Tahoma" w:hAnsi="Tahoma" w:cs="Tahoma"/>
      <w:sz w:val="16"/>
      <w:szCs w:val="16"/>
    </w:rPr>
  </w:style>
  <w:style w:type="paragraph" w:styleId="Header">
    <w:name w:val="header"/>
    <w:basedOn w:val="Normal"/>
    <w:link w:val="HeaderChar"/>
    <w:uiPriority w:val="99"/>
    <w:semiHidden/>
    <w:unhideWhenUsed/>
    <w:rsid w:val="009D7B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B95"/>
  </w:style>
  <w:style w:type="paragraph" w:styleId="Footer">
    <w:name w:val="footer"/>
    <w:basedOn w:val="Normal"/>
    <w:link w:val="FooterChar"/>
    <w:uiPriority w:val="99"/>
    <w:unhideWhenUsed/>
    <w:rsid w:val="009D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95"/>
  </w:style>
  <w:style w:type="paragraph" w:styleId="ListParagraph">
    <w:name w:val="List Paragraph"/>
    <w:basedOn w:val="Normal"/>
    <w:link w:val="ListParagraphChar"/>
    <w:uiPriority w:val="34"/>
    <w:qFormat/>
    <w:rsid w:val="0097512F"/>
    <w:pPr>
      <w:ind w:left="720"/>
      <w:contextualSpacing/>
    </w:pPr>
  </w:style>
  <w:style w:type="character" w:styleId="CommentReference">
    <w:name w:val="annotation reference"/>
    <w:basedOn w:val="DefaultParagraphFont"/>
    <w:uiPriority w:val="99"/>
    <w:semiHidden/>
    <w:unhideWhenUsed/>
    <w:rsid w:val="008D2FBD"/>
    <w:rPr>
      <w:sz w:val="16"/>
      <w:szCs w:val="16"/>
    </w:rPr>
  </w:style>
  <w:style w:type="paragraph" w:styleId="CommentText">
    <w:name w:val="annotation text"/>
    <w:basedOn w:val="Normal"/>
    <w:link w:val="CommentTextChar"/>
    <w:uiPriority w:val="99"/>
    <w:semiHidden/>
    <w:unhideWhenUsed/>
    <w:rsid w:val="008D2FBD"/>
    <w:pPr>
      <w:spacing w:line="240" w:lineRule="auto"/>
    </w:pPr>
    <w:rPr>
      <w:sz w:val="20"/>
      <w:szCs w:val="20"/>
    </w:rPr>
  </w:style>
  <w:style w:type="character" w:customStyle="1" w:styleId="CommentTextChar">
    <w:name w:val="Comment Text Char"/>
    <w:basedOn w:val="DefaultParagraphFont"/>
    <w:link w:val="CommentText"/>
    <w:uiPriority w:val="99"/>
    <w:semiHidden/>
    <w:rsid w:val="008D2FBD"/>
    <w:rPr>
      <w:sz w:val="20"/>
      <w:szCs w:val="20"/>
    </w:rPr>
  </w:style>
  <w:style w:type="paragraph" w:styleId="CommentSubject">
    <w:name w:val="annotation subject"/>
    <w:basedOn w:val="CommentText"/>
    <w:next w:val="CommentText"/>
    <w:link w:val="CommentSubjectChar"/>
    <w:uiPriority w:val="99"/>
    <w:semiHidden/>
    <w:unhideWhenUsed/>
    <w:rsid w:val="008D2FBD"/>
    <w:rPr>
      <w:b/>
      <w:bCs/>
    </w:rPr>
  </w:style>
  <w:style w:type="character" w:customStyle="1" w:styleId="CommentSubjectChar">
    <w:name w:val="Comment Subject Char"/>
    <w:basedOn w:val="CommentTextChar"/>
    <w:link w:val="CommentSubject"/>
    <w:uiPriority w:val="99"/>
    <w:semiHidden/>
    <w:rsid w:val="008D2FBD"/>
    <w:rPr>
      <w:b/>
      <w:bCs/>
      <w:sz w:val="20"/>
      <w:szCs w:val="20"/>
    </w:rPr>
  </w:style>
  <w:style w:type="character" w:styleId="FollowedHyperlink">
    <w:name w:val="FollowedHyperlink"/>
    <w:basedOn w:val="DefaultParagraphFont"/>
    <w:uiPriority w:val="99"/>
    <w:semiHidden/>
    <w:unhideWhenUsed/>
    <w:rsid w:val="00960732"/>
    <w:rPr>
      <w:color w:val="800080" w:themeColor="followedHyperlink"/>
      <w:u w:val="single"/>
    </w:rPr>
  </w:style>
  <w:style w:type="character" w:customStyle="1" w:styleId="ListParagraphChar">
    <w:name w:val="List Paragraph Char"/>
    <w:link w:val="ListParagraph"/>
    <w:uiPriority w:val="34"/>
    <w:rsid w:val="00A73A09"/>
  </w:style>
  <w:style w:type="table" w:styleId="TableGrid">
    <w:name w:val="Table Grid"/>
    <w:basedOn w:val="TableNormal"/>
    <w:uiPriority w:val="59"/>
    <w:rsid w:val="00B05AE7"/>
    <w:pPr>
      <w:spacing w:after="0" w:line="240" w:lineRule="auto"/>
    </w:pPr>
    <w:rPr>
      <w:rFonts w:ascii="Arial" w:eastAsia="Times New Roman" w:hAnsi="Arial"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B95"/>
    <w:rPr>
      <w:sz w:val="20"/>
      <w:szCs w:val="20"/>
    </w:rPr>
  </w:style>
  <w:style w:type="character" w:styleId="Hyperlink">
    <w:name w:val="Hyperlink"/>
    <w:basedOn w:val="DefaultParagraphFont"/>
    <w:uiPriority w:val="99"/>
    <w:unhideWhenUsed/>
    <w:rsid w:val="009D7B95"/>
    <w:rPr>
      <w:color w:val="0000FF"/>
      <w:u w:val="single"/>
    </w:rPr>
  </w:style>
  <w:style w:type="character" w:styleId="Emphasis">
    <w:name w:val="Emphasis"/>
    <w:basedOn w:val="DefaultParagraphFont"/>
    <w:uiPriority w:val="20"/>
    <w:qFormat/>
    <w:rsid w:val="009D7B95"/>
    <w:rPr>
      <w:i/>
      <w:iCs/>
    </w:rPr>
  </w:style>
  <w:style w:type="character" w:styleId="FootnoteReference">
    <w:name w:val="footnote reference"/>
    <w:basedOn w:val="DefaultParagraphFont"/>
    <w:uiPriority w:val="99"/>
    <w:rsid w:val="009D7B95"/>
    <w:rPr>
      <w:vertAlign w:val="superscript"/>
    </w:rPr>
  </w:style>
  <w:style w:type="paragraph" w:styleId="BalloonText">
    <w:name w:val="Balloon Text"/>
    <w:basedOn w:val="Normal"/>
    <w:link w:val="BalloonTextChar"/>
    <w:uiPriority w:val="99"/>
    <w:semiHidden/>
    <w:unhideWhenUsed/>
    <w:rsid w:val="009D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95"/>
    <w:rPr>
      <w:rFonts w:ascii="Tahoma" w:hAnsi="Tahoma" w:cs="Tahoma"/>
      <w:sz w:val="16"/>
      <w:szCs w:val="16"/>
    </w:rPr>
  </w:style>
  <w:style w:type="paragraph" w:styleId="Header">
    <w:name w:val="header"/>
    <w:basedOn w:val="Normal"/>
    <w:link w:val="HeaderChar"/>
    <w:uiPriority w:val="99"/>
    <w:semiHidden/>
    <w:unhideWhenUsed/>
    <w:rsid w:val="009D7B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B95"/>
  </w:style>
  <w:style w:type="paragraph" w:styleId="Footer">
    <w:name w:val="footer"/>
    <w:basedOn w:val="Normal"/>
    <w:link w:val="FooterChar"/>
    <w:uiPriority w:val="99"/>
    <w:unhideWhenUsed/>
    <w:rsid w:val="009D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B95"/>
  </w:style>
  <w:style w:type="paragraph" w:styleId="ListParagraph">
    <w:name w:val="List Paragraph"/>
    <w:basedOn w:val="Normal"/>
    <w:link w:val="ListParagraphChar"/>
    <w:uiPriority w:val="34"/>
    <w:qFormat/>
    <w:rsid w:val="0097512F"/>
    <w:pPr>
      <w:ind w:left="720"/>
      <w:contextualSpacing/>
    </w:pPr>
  </w:style>
  <w:style w:type="character" w:styleId="CommentReference">
    <w:name w:val="annotation reference"/>
    <w:basedOn w:val="DefaultParagraphFont"/>
    <w:uiPriority w:val="99"/>
    <w:semiHidden/>
    <w:unhideWhenUsed/>
    <w:rsid w:val="008D2FBD"/>
    <w:rPr>
      <w:sz w:val="16"/>
      <w:szCs w:val="16"/>
    </w:rPr>
  </w:style>
  <w:style w:type="paragraph" w:styleId="CommentText">
    <w:name w:val="annotation text"/>
    <w:basedOn w:val="Normal"/>
    <w:link w:val="CommentTextChar"/>
    <w:uiPriority w:val="99"/>
    <w:semiHidden/>
    <w:unhideWhenUsed/>
    <w:rsid w:val="008D2FBD"/>
    <w:pPr>
      <w:spacing w:line="240" w:lineRule="auto"/>
    </w:pPr>
    <w:rPr>
      <w:sz w:val="20"/>
      <w:szCs w:val="20"/>
    </w:rPr>
  </w:style>
  <w:style w:type="character" w:customStyle="1" w:styleId="CommentTextChar">
    <w:name w:val="Comment Text Char"/>
    <w:basedOn w:val="DefaultParagraphFont"/>
    <w:link w:val="CommentText"/>
    <w:uiPriority w:val="99"/>
    <w:semiHidden/>
    <w:rsid w:val="008D2FBD"/>
    <w:rPr>
      <w:sz w:val="20"/>
      <w:szCs w:val="20"/>
    </w:rPr>
  </w:style>
  <w:style w:type="paragraph" w:styleId="CommentSubject">
    <w:name w:val="annotation subject"/>
    <w:basedOn w:val="CommentText"/>
    <w:next w:val="CommentText"/>
    <w:link w:val="CommentSubjectChar"/>
    <w:uiPriority w:val="99"/>
    <w:semiHidden/>
    <w:unhideWhenUsed/>
    <w:rsid w:val="008D2FBD"/>
    <w:rPr>
      <w:b/>
      <w:bCs/>
    </w:rPr>
  </w:style>
  <w:style w:type="character" w:customStyle="1" w:styleId="CommentSubjectChar">
    <w:name w:val="Comment Subject Char"/>
    <w:basedOn w:val="CommentTextChar"/>
    <w:link w:val="CommentSubject"/>
    <w:uiPriority w:val="99"/>
    <w:semiHidden/>
    <w:rsid w:val="008D2FBD"/>
    <w:rPr>
      <w:b/>
      <w:bCs/>
      <w:sz w:val="20"/>
      <w:szCs w:val="20"/>
    </w:rPr>
  </w:style>
  <w:style w:type="character" w:styleId="FollowedHyperlink">
    <w:name w:val="FollowedHyperlink"/>
    <w:basedOn w:val="DefaultParagraphFont"/>
    <w:uiPriority w:val="99"/>
    <w:semiHidden/>
    <w:unhideWhenUsed/>
    <w:rsid w:val="00960732"/>
    <w:rPr>
      <w:color w:val="800080" w:themeColor="followedHyperlink"/>
      <w:u w:val="single"/>
    </w:rPr>
  </w:style>
  <w:style w:type="character" w:customStyle="1" w:styleId="ListParagraphChar">
    <w:name w:val="List Paragraph Char"/>
    <w:link w:val="ListParagraph"/>
    <w:uiPriority w:val="34"/>
    <w:rsid w:val="00A73A09"/>
  </w:style>
  <w:style w:type="table" w:styleId="TableGrid">
    <w:name w:val="Table Grid"/>
    <w:basedOn w:val="TableNormal"/>
    <w:uiPriority w:val="59"/>
    <w:rsid w:val="00B05AE7"/>
    <w:pPr>
      <w:spacing w:after="0" w:line="240" w:lineRule="auto"/>
    </w:pPr>
    <w:rPr>
      <w:rFonts w:ascii="Arial" w:eastAsia="Times New Roman" w:hAnsi="Arial"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EDA23-3BDB-48A3-BBAE-4704618E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aareington</dc:creator>
  <cp:lastModifiedBy>BARTLETT, Vikki</cp:lastModifiedBy>
  <cp:revision>2</cp:revision>
  <cp:lastPrinted>2018-04-05T07:40:00Z</cp:lastPrinted>
  <dcterms:created xsi:type="dcterms:W3CDTF">2020-12-15T17:27:00Z</dcterms:created>
  <dcterms:modified xsi:type="dcterms:W3CDTF">2020-12-15T17:27:00Z</dcterms:modified>
</cp:coreProperties>
</file>