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5F29" w14:textId="1F54B949" w:rsidR="006015A9" w:rsidRPr="0036233D" w:rsidRDefault="0036233D" w:rsidP="0052696F">
      <w:pPr>
        <w:jc w:val="center"/>
        <w:rPr>
          <w:b/>
          <w:u w:val="single"/>
        </w:rPr>
      </w:pPr>
      <w:r w:rsidRPr="0036233D">
        <w:rPr>
          <w:b/>
          <w:u w:val="single"/>
        </w:rPr>
        <w:t xml:space="preserve">Minutes of LPC meeting </w:t>
      </w:r>
      <w:r w:rsidR="005330BB">
        <w:rPr>
          <w:b/>
          <w:u w:val="single"/>
        </w:rPr>
        <w:t>January</w:t>
      </w:r>
      <w:r w:rsidR="00D816DB">
        <w:rPr>
          <w:b/>
          <w:u w:val="single"/>
        </w:rPr>
        <w:t xml:space="preserve"> </w:t>
      </w:r>
      <w:r w:rsidR="00CF0396">
        <w:rPr>
          <w:b/>
          <w:u w:val="single"/>
        </w:rPr>
        <w:t>1</w:t>
      </w:r>
      <w:r w:rsidR="005330BB">
        <w:rPr>
          <w:b/>
          <w:u w:val="single"/>
        </w:rPr>
        <w:t>3</w:t>
      </w:r>
      <w:r w:rsidR="0052696F">
        <w:rPr>
          <w:b/>
          <w:u w:val="single"/>
        </w:rPr>
        <w:t>th</w:t>
      </w:r>
      <w:r w:rsidR="00E14D2D">
        <w:rPr>
          <w:b/>
          <w:u w:val="single"/>
        </w:rPr>
        <w:t>, 2022</w:t>
      </w:r>
    </w:p>
    <w:p w14:paraId="11EC81BD" w14:textId="5095F602" w:rsidR="0036233D" w:rsidRPr="003724F7" w:rsidRDefault="0036233D">
      <w:r w:rsidRPr="0036233D">
        <w:rPr>
          <w:b/>
        </w:rPr>
        <w:t>Apologies:</w:t>
      </w:r>
      <w:r>
        <w:rPr>
          <w:b/>
        </w:rPr>
        <w:t xml:space="preserve"> </w:t>
      </w:r>
      <w:r w:rsidR="005330BB">
        <w:t xml:space="preserve">Sophie Cutler - CCA (SC) </w:t>
      </w:r>
    </w:p>
    <w:p w14:paraId="3D7E968B" w14:textId="25489661" w:rsidR="00CF0396" w:rsidRPr="003724F7" w:rsidRDefault="00ED09AE" w:rsidP="00CF0396">
      <w:r w:rsidRPr="00652815">
        <w:rPr>
          <w:b/>
        </w:rPr>
        <w:t>In Attendance:</w:t>
      </w:r>
      <w:r>
        <w:t xml:space="preserve"> Andrew Lane- chair (AL), Neetan Jain- vice chair</w:t>
      </w:r>
      <w:r w:rsidR="006D0624">
        <w:t xml:space="preserve"> and IND</w:t>
      </w:r>
      <w:r>
        <w:t xml:space="preserve"> (NJ), Gary Barber- IND (GB), </w:t>
      </w:r>
      <w:r w:rsidR="00CF0396">
        <w:t xml:space="preserve">Etisham Kiani - IND(EK), Wayne Ryan- CCA (WR), </w:t>
      </w:r>
      <w:r>
        <w:t>Sam Bradshaw- support officer (SB), Rebecca Myers- AI</w:t>
      </w:r>
      <w:r w:rsidR="00652815">
        <w:t>M and Partnerships Manager (RM</w:t>
      </w:r>
      <w:r w:rsidR="0052696F">
        <w:t>)</w:t>
      </w:r>
      <w:r w:rsidR="00A47987">
        <w:t xml:space="preserve">, Vas </w:t>
      </w:r>
      <w:r w:rsidR="00E14D2D">
        <w:t>Alafodimos -</w:t>
      </w:r>
      <w:r w:rsidR="00A47987">
        <w:t>CCA (VA),</w:t>
      </w:r>
      <w:r w:rsidR="009618FD">
        <w:t xml:space="preserve"> </w:t>
      </w:r>
      <w:r w:rsidR="00CF0396">
        <w:t>Mohammed Rahman – CCA (MR), Will Pearce – Treasurer and CCA (WP)</w:t>
      </w:r>
      <w:r w:rsidR="005330BB">
        <w:t>, Peter Badham – AIM (PB).</w:t>
      </w:r>
    </w:p>
    <w:p w14:paraId="3939DAF8" w14:textId="3C621A94" w:rsidR="00ED09AE" w:rsidRDefault="00ED09AE"/>
    <w:p w14:paraId="7B92357B" w14:textId="29A7AE00" w:rsidR="0036233D" w:rsidRPr="0036233D" w:rsidRDefault="0036233D">
      <w:pPr>
        <w:rPr>
          <w:b/>
        </w:rPr>
      </w:pPr>
      <w:r>
        <w:rPr>
          <w:b/>
        </w:rPr>
        <w:t xml:space="preserve">Guests:  </w:t>
      </w:r>
      <w:r w:rsidR="005330BB">
        <w:rPr>
          <w:b/>
        </w:rPr>
        <w:t>Sian Retalick (PSNC SW Rep) and James Wood (PSNC)</w:t>
      </w:r>
    </w:p>
    <w:tbl>
      <w:tblPr>
        <w:tblStyle w:val="TableGrid"/>
        <w:tblW w:w="0" w:type="auto"/>
        <w:tblLook w:val="04A0" w:firstRow="1" w:lastRow="0" w:firstColumn="1" w:lastColumn="0" w:noHBand="0" w:noVBand="1"/>
      </w:tblPr>
      <w:tblGrid>
        <w:gridCol w:w="1980"/>
        <w:gridCol w:w="7036"/>
      </w:tblGrid>
      <w:tr w:rsidR="0036233D" w14:paraId="0E5E200E" w14:textId="77777777" w:rsidTr="00AE6E28">
        <w:tc>
          <w:tcPr>
            <w:tcW w:w="1980" w:type="dxa"/>
          </w:tcPr>
          <w:p w14:paraId="331AA446" w14:textId="77777777" w:rsidR="0036233D" w:rsidRPr="004841C4" w:rsidRDefault="0036233D">
            <w:pPr>
              <w:rPr>
                <w:b/>
                <w:bCs/>
                <w:u w:val="single"/>
              </w:rPr>
            </w:pPr>
            <w:r w:rsidRPr="004841C4">
              <w:rPr>
                <w:b/>
                <w:bCs/>
                <w:u w:val="single"/>
              </w:rPr>
              <w:t>Welcome and introductions</w:t>
            </w:r>
          </w:p>
        </w:tc>
        <w:tc>
          <w:tcPr>
            <w:tcW w:w="7036" w:type="dxa"/>
          </w:tcPr>
          <w:p w14:paraId="201CDD2F" w14:textId="77777777" w:rsidR="0036233D" w:rsidRDefault="0036233D"/>
        </w:tc>
      </w:tr>
      <w:tr w:rsidR="000D5981" w14:paraId="656C5240" w14:textId="77777777" w:rsidTr="00AE6E28">
        <w:tc>
          <w:tcPr>
            <w:tcW w:w="1980" w:type="dxa"/>
          </w:tcPr>
          <w:p w14:paraId="00E27928" w14:textId="6F34D7EB" w:rsidR="000D5981" w:rsidRDefault="005330BB">
            <w:pPr>
              <w:rPr>
                <w:b/>
                <w:bCs/>
                <w:u w:val="single"/>
              </w:rPr>
            </w:pPr>
            <w:r>
              <w:rPr>
                <w:b/>
                <w:bCs/>
                <w:u w:val="single"/>
              </w:rPr>
              <w:t>November</w:t>
            </w:r>
            <w:r w:rsidR="00E307A3">
              <w:rPr>
                <w:b/>
                <w:bCs/>
                <w:u w:val="single"/>
              </w:rPr>
              <w:t xml:space="preserve"> meeting minutes approved </w:t>
            </w:r>
          </w:p>
        </w:tc>
        <w:tc>
          <w:tcPr>
            <w:tcW w:w="7036" w:type="dxa"/>
          </w:tcPr>
          <w:p w14:paraId="0B4EB46C" w14:textId="48EEA774" w:rsidR="000D5981" w:rsidRDefault="003724F7">
            <w:r>
              <w:t>Approved for publication.</w:t>
            </w:r>
          </w:p>
        </w:tc>
      </w:tr>
      <w:tr w:rsidR="0036233D" w14:paraId="1A60C163" w14:textId="77777777" w:rsidTr="00AE6E28">
        <w:tc>
          <w:tcPr>
            <w:tcW w:w="1980" w:type="dxa"/>
          </w:tcPr>
          <w:p w14:paraId="2045E73A" w14:textId="77777777" w:rsidR="0036233D" w:rsidRPr="004841C4" w:rsidRDefault="00AE6E28">
            <w:pPr>
              <w:rPr>
                <w:b/>
                <w:bCs/>
                <w:u w:val="single"/>
              </w:rPr>
            </w:pPr>
            <w:r w:rsidRPr="004841C4">
              <w:rPr>
                <w:b/>
                <w:bCs/>
                <w:u w:val="single"/>
              </w:rPr>
              <w:t>Contracts</w:t>
            </w:r>
          </w:p>
        </w:tc>
        <w:tc>
          <w:tcPr>
            <w:tcW w:w="7036" w:type="dxa"/>
          </w:tcPr>
          <w:p w14:paraId="333ACD6C" w14:textId="1748EFCE" w:rsidR="001F1220" w:rsidRDefault="001F1220" w:rsidP="00A47987">
            <w:r>
              <w:t>Lydney and Cinderford Pharmacies (Imman Healthcare) have been sold to Clinipharm as of 01</w:t>
            </w:r>
            <w:r w:rsidRPr="001F1220">
              <w:rPr>
                <w:vertAlign w:val="superscript"/>
              </w:rPr>
              <w:t>st</w:t>
            </w:r>
            <w:r>
              <w:rPr>
                <w:vertAlign w:val="superscript"/>
              </w:rPr>
              <w:t xml:space="preserve"> </w:t>
            </w:r>
            <w:r>
              <w:t>Jan 2022. Tariq Iqbal (Consultant) has been supporting to update contracts and service details.</w:t>
            </w:r>
          </w:p>
          <w:p w14:paraId="6424629D" w14:textId="62E80463" w:rsidR="0006267A" w:rsidRDefault="0006267A" w:rsidP="00A47987"/>
          <w:p w14:paraId="431A598E" w14:textId="5501C62C" w:rsidR="00B30650" w:rsidRDefault="0006267A" w:rsidP="00A47987">
            <w:r>
              <w:t xml:space="preserve">Unscheduled </w:t>
            </w:r>
            <w:r w:rsidR="00CE2229">
              <w:t>Closures</w:t>
            </w:r>
            <w:r>
              <w:t xml:space="preserve"> – RM shared spreadsheet of closures, GB &amp; WP suggested that the spreadsheet was not accurate for </w:t>
            </w:r>
            <w:r w:rsidR="002A5FB9">
              <w:t>certain areas. Pharmacies</w:t>
            </w:r>
            <w:r>
              <w:t xml:space="preserve"> have been closed on </w:t>
            </w:r>
            <w:r w:rsidR="00E34C89">
              <w:t xml:space="preserve">more occasions causing </w:t>
            </w:r>
            <w:r w:rsidR="00B30650">
              <w:t>difficulties</w:t>
            </w:r>
            <w:r w:rsidR="00E34C89">
              <w:t xml:space="preserve"> with local pharmacies. MR confirmed that there has been staffing issues at </w:t>
            </w:r>
            <w:r w:rsidR="002A5FB9">
              <w:t>some Pharmacies</w:t>
            </w:r>
            <w:r w:rsidR="00E34C89">
              <w:t xml:space="preserve">, all Rx’s returned to spine as requested by Surgeries. Business should resume in the next couple of weeks as staff return. </w:t>
            </w:r>
          </w:p>
          <w:p w14:paraId="12D67960" w14:textId="00E79E80" w:rsidR="00B30650" w:rsidRDefault="00E34C89" w:rsidP="00A47987">
            <w:r>
              <w:t>PB also reported difficulties</w:t>
            </w:r>
            <w:r w:rsidR="002A5FB9">
              <w:t xml:space="preserve"> as a result of Pharmacies closures.</w:t>
            </w:r>
          </w:p>
          <w:p w14:paraId="79FD449F" w14:textId="3BA5D980" w:rsidR="0006267A" w:rsidRDefault="007D35E9" w:rsidP="00A47987">
            <w:r>
              <w:t xml:space="preserve">MR </w:t>
            </w:r>
            <w:r w:rsidR="00E34C89">
              <w:t>Confirmed that the Lloyds portfolio sale</w:t>
            </w:r>
            <w:r w:rsidR="00CE2229">
              <w:t xml:space="preserve"> due to complete 01/02/2022</w:t>
            </w:r>
            <w:r w:rsidR="00E34C89">
              <w:t xml:space="preserve"> </w:t>
            </w:r>
            <w:r w:rsidR="00CE2229">
              <w:t>is not having any impact on the business. Locum booking is causing some issues due to business accounts now required by Locums.</w:t>
            </w:r>
          </w:p>
          <w:p w14:paraId="171F43AE" w14:textId="3007C922" w:rsidR="00CE2229" w:rsidRDefault="00CE2229" w:rsidP="00A47987">
            <w:r>
              <w:t xml:space="preserve">RM asked </w:t>
            </w:r>
            <w:r w:rsidR="007D35E9">
              <w:t xml:space="preserve">Lloyds </w:t>
            </w:r>
            <w:r>
              <w:t>if there was anything the LPC could do to support?</w:t>
            </w:r>
          </w:p>
          <w:p w14:paraId="01FE6B1C" w14:textId="60F4D2D1" w:rsidR="00CE2229" w:rsidRDefault="00CE2229" w:rsidP="00A47987">
            <w:r>
              <w:t xml:space="preserve">AL suggested that </w:t>
            </w:r>
            <w:r w:rsidR="00E14D2D">
              <w:t>GB, WP</w:t>
            </w:r>
            <w:r>
              <w:t xml:space="preserve"> and PB to record closures independently and share at next meeting. </w:t>
            </w:r>
            <w:r w:rsidR="00CA674C">
              <w:t>Contractors</w:t>
            </w:r>
            <w:r>
              <w:t xml:space="preserve"> should be notifying local Pharmacies when closing so they can prepare for additional </w:t>
            </w:r>
            <w:r w:rsidR="000940DC">
              <w:t>patients. RM suggested using PCN Leads to cascade info. WP suggested that Pharmacies that are doing additional work to support closures should be funded. RM to enquire with NHSE and ask if they are communicating with local pharmacies prior to accepting closure requests.</w:t>
            </w:r>
          </w:p>
          <w:p w14:paraId="646539A1" w14:textId="5731F96E" w:rsidR="001F1220" w:rsidRPr="00177BF9" w:rsidRDefault="001F1220" w:rsidP="00A47987"/>
        </w:tc>
      </w:tr>
      <w:tr w:rsidR="0036233D" w14:paraId="2875FD46" w14:textId="77777777" w:rsidTr="00AE6E28">
        <w:tc>
          <w:tcPr>
            <w:tcW w:w="1980" w:type="dxa"/>
          </w:tcPr>
          <w:p w14:paraId="0CE7BC06" w14:textId="77777777" w:rsidR="0036233D" w:rsidRPr="004841C4" w:rsidRDefault="00F53DD6">
            <w:pPr>
              <w:rPr>
                <w:b/>
                <w:bCs/>
                <w:u w:val="single"/>
              </w:rPr>
            </w:pPr>
            <w:r w:rsidRPr="004841C4">
              <w:rPr>
                <w:b/>
                <w:bCs/>
                <w:u w:val="single"/>
              </w:rPr>
              <w:t>Officer report</w:t>
            </w:r>
            <w:r w:rsidR="00ED09AE" w:rsidRPr="004841C4">
              <w:rPr>
                <w:b/>
                <w:bCs/>
                <w:u w:val="single"/>
              </w:rPr>
              <w:t>s</w:t>
            </w:r>
          </w:p>
        </w:tc>
        <w:tc>
          <w:tcPr>
            <w:tcW w:w="7036" w:type="dxa"/>
          </w:tcPr>
          <w:p w14:paraId="2EF152BE" w14:textId="7397A41C" w:rsidR="000940DC" w:rsidRDefault="00A47987" w:rsidP="000D5981">
            <w:r w:rsidRPr="004841C4">
              <w:rPr>
                <w:b/>
                <w:bCs/>
              </w:rPr>
              <w:t>AL</w:t>
            </w:r>
            <w:r w:rsidR="00EE6D7E">
              <w:t>-</w:t>
            </w:r>
            <w:r w:rsidR="001F1220">
              <w:t xml:space="preserve"> </w:t>
            </w:r>
          </w:p>
          <w:p w14:paraId="1B7FADBA" w14:textId="4930199C" w:rsidR="000940DC" w:rsidRDefault="000940DC" w:rsidP="000D5981">
            <w:r>
              <w:t>ICS successful funding for local service</w:t>
            </w:r>
            <w:r w:rsidR="009309EE">
              <w:t xml:space="preserve"> after discussion with Mary Hutton.</w:t>
            </w:r>
            <w:r>
              <w:t xml:space="preserve"> </w:t>
            </w:r>
            <w:r w:rsidR="00B30650">
              <w:t xml:space="preserve">Discussed with LPC with </w:t>
            </w:r>
            <w:r>
              <w:t>RM propos</w:t>
            </w:r>
            <w:r w:rsidR="00B30650">
              <w:t>ing</w:t>
            </w:r>
            <w:r>
              <w:t xml:space="preserve"> W</w:t>
            </w:r>
            <w:r w:rsidR="009309EE">
              <w:t xml:space="preserve">inter </w:t>
            </w:r>
            <w:r>
              <w:t>W</w:t>
            </w:r>
            <w:r w:rsidR="009309EE">
              <w:t xml:space="preserve">alk </w:t>
            </w:r>
            <w:r>
              <w:t>I</w:t>
            </w:r>
            <w:r w:rsidR="009309EE">
              <w:t>n</w:t>
            </w:r>
            <w:r>
              <w:t xml:space="preserve"> Service, using Cornwall </w:t>
            </w:r>
            <w:r w:rsidR="009309EE">
              <w:t>Service Spec.</w:t>
            </w:r>
          </w:p>
          <w:p w14:paraId="0927D787" w14:textId="334F3A1A" w:rsidR="009309EE" w:rsidRDefault="009309EE" w:rsidP="000D5981">
            <w:r>
              <w:t>T</w:t>
            </w:r>
            <w:r w:rsidR="00B30650">
              <w:t xml:space="preserve">eresa </w:t>
            </w:r>
            <w:r>
              <w:t xml:space="preserve">M remaining in </w:t>
            </w:r>
            <w:r w:rsidR="00B30650">
              <w:t xml:space="preserve">CCG </w:t>
            </w:r>
            <w:r>
              <w:t>role for further 3 months.</w:t>
            </w:r>
          </w:p>
          <w:p w14:paraId="4B589C1D" w14:textId="21F0D392" w:rsidR="00A47987" w:rsidRPr="009309EE" w:rsidRDefault="001F1220" w:rsidP="000D5981">
            <w:pPr>
              <w:rPr>
                <w:b/>
                <w:bCs/>
              </w:rPr>
            </w:pPr>
            <w:r w:rsidRPr="009309EE">
              <w:rPr>
                <w:b/>
                <w:bCs/>
              </w:rPr>
              <w:t>RSG</w:t>
            </w:r>
            <w:r w:rsidR="000D5981" w:rsidRPr="009309EE">
              <w:rPr>
                <w:b/>
                <w:bCs/>
              </w:rPr>
              <w:t xml:space="preserve"> </w:t>
            </w:r>
            <w:r w:rsidR="00317CB9" w:rsidRPr="009309EE">
              <w:rPr>
                <w:b/>
                <w:bCs/>
              </w:rPr>
              <w:t>update:</w:t>
            </w:r>
          </w:p>
          <w:p w14:paraId="72F86C18" w14:textId="28007B0A" w:rsidR="008C5EF7" w:rsidRDefault="008C5EF7" w:rsidP="000D5981">
            <w:r>
              <w:t>RSG have started to refresh website. SB to add link on Glos LPC Website.</w:t>
            </w:r>
          </w:p>
          <w:p w14:paraId="33FD9D1D" w14:textId="77777777" w:rsidR="008C5EF7" w:rsidRDefault="008C5EF7" w:rsidP="000D5981">
            <w:r>
              <w:t>RSG have organised 3 engagement events to go through draft proposals and programme, encouraging members to attend, dates : 26</w:t>
            </w:r>
            <w:r w:rsidRPr="008C5EF7">
              <w:rPr>
                <w:vertAlign w:val="superscript"/>
              </w:rPr>
              <w:t>th</w:t>
            </w:r>
            <w:r>
              <w:t>/27</w:t>
            </w:r>
            <w:r w:rsidRPr="008C5EF7">
              <w:rPr>
                <w:vertAlign w:val="superscript"/>
              </w:rPr>
              <w:t>th</w:t>
            </w:r>
            <w:r>
              <w:t>/28</w:t>
            </w:r>
            <w:r w:rsidRPr="008C5EF7">
              <w:rPr>
                <w:vertAlign w:val="superscript"/>
              </w:rPr>
              <w:t>th</w:t>
            </w:r>
            <w:r>
              <w:t xml:space="preserve"> January 2022. Attendees will need to register for link to attend. GB asked if slides will be available after event for those that are unavailable that week.</w:t>
            </w:r>
          </w:p>
          <w:p w14:paraId="357D02DA" w14:textId="55D9F8D8" w:rsidR="008C5EF7" w:rsidRDefault="008C5EF7" w:rsidP="000D5981">
            <w:r>
              <w:lastRenderedPageBreak/>
              <w:t xml:space="preserve">RSG feedback discussing aligning ICS with LPC’s maximising Community Pharmacy </w:t>
            </w:r>
            <w:r w:rsidR="00FA281D">
              <w:t>input. Gloucestershire is already aligned and working well with ICS. Contractors voting on future of CP early 2022.</w:t>
            </w:r>
            <w:r>
              <w:t xml:space="preserve"> </w:t>
            </w:r>
            <w:r w:rsidR="00FA281D">
              <w:t>Not expecting to see any outcomes until Feb/March.</w:t>
            </w:r>
          </w:p>
          <w:p w14:paraId="5C3A71CF" w14:textId="1C7ACB5F" w:rsidR="00666E43" w:rsidRDefault="00666E43" w:rsidP="000D5981">
            <w:r>
              <w:t>Discussed various services covered later in minutes.</w:t>
            </w:r>
          </w:p>
          <w:p w14:paraId="69BB3106" w14:textId="0C181189" w:rsidR="008B1CC6" w:rsidRDefault="00A47987" w:rsidP="00F00C06">
            <w:r w:rsidRPr="004841C4">
              <w:rPr>
                <w:b/>
                <w:bCs/>
              </w:rPr>
              <w:t>SB</w:t>
            </w:r>
            <w:r>
              <w:t xml:space="preserve">- </w:t>
            </w:r>
            <w:r w:rsidR="00DF0A11">
              <w:t>Support Officer’s Report</w:t>
            </w:r>
            <w:r w:rsidR="00F96082">
              <w:t>:</w:t>
            </w:r>
          </w:p>
          <w:p w14:paraId="7F0FD399" w14:textId="5C145B00" w:rsidR="0075132F" w:rsidRDefault="0075132F" w:rsidP="0075132F">
            <w:pPr>
              <w:rPr>
                <w:bCs/>
              </w:rPr>
            </w:pPr>
            <w:r>
              <w:rPr>
                <w:bCs/>
              </w:rPr>
              <w:t xml:space="preserve">PNA </w:t>
            </w:r>
            <w:r w:rsidR="00B86C7A">
              <w:rPr>
                <w:bCs/>
              </w:rPr>
              <w:t>Questionnaire, Winter</w:t>
            </w:r>
            <w:r>
              <w:rPr>
                <w:bCs/>
              </w:rPr>
              <w:t xml:space="preserve"> Walk In </w:t>
            </w:r>
            <w:r w:rsidR="00B86C7A">
              <w:rPr>
                <w:bCs/>
              </w:rPr>
              <w:t xml:space="preserve">Service, </w:t>
            </w:r>
            <w:r>
              <w:rPr>
                <w:bCs/>
              </w:rPr>
              <w:t xml:space="preserve">Gloucestershire Pharmacy Spreadsheet updating, URMS, GP </w:t>
            </w:r>
            <w:r w:rsidR="00B30650">
              <w:rPr>
                <w:bCs/>
              </w:rPr>
              <w:t>CPCS, Lateral</w:t>
            </w:r>
            <w:r>
              <w:rPr>
                <w:bCs/>
              </w:rPr>
              <w:t xml:space="preserve"> Flow Testing Service, </w:t>
            </w:r>
          </w:p>
          <w:p w14:paraId="2D4EA11C" w14:textId="34C7A8EC" w:rsidR="0075132F" w:rsidRDefault="0075132F" w:rsidP="0075132F">
            <w:pPr>
              <w:rPr>
                <w:bCs/>
              </w:rPr>
            </w:pPr>
            <w:r>
              <w:rPr>
                <w:bCs/>
              </w:rPr>
              <w:t>Care Homes Flu, GCC Flu, HLS – NRT Vouchers/Smoking Cessation training</w:t>
            </w:r>
          </w:p>
          <w:p w14:paraId="3C8782F1" w14:textId="77777777" w:rsidR="0075132F" w:rsidRDefault="0075132F" w:rsidP="0075132F">
            <w:pPr>
              <w:rPr>
                <w:rFonts w:cstheme="minorHAnsi"/>
                <w:bCs/>
              </w:rPr>
            </w:pPr>
            <w:r>
              <w:rPr>
                <w:rFonts w:cstheme="minorHAnsi"/>
                <w:bCs/>
              </w:rPr>
              <w:t>Mailchimp – sending out important comms to contractors.</w:t>
            </w:r>
          </w:p>
          <w:p w14:paraId="35B7343D" w14:textId="77777777" w:rsidR="0075132F" w:rsidRDefault="0075132F" w:rsidP="0075132F">
            <w:pPr>
              <w:rPr>
                <w:rFonts w:cstheme="minorHAnsi"/>
                <w:bCs/>
              </w:rPr>
            </w:pPr>
            <w:r>
              <w:rPr>
                <w:rFonts w:cstheme="minorHAnsi"/>
                <w:bCs/>
              </w:rPr>
              <w:t>LPC Website – update and events.</w:t>
            </w:r>
          </w:p>
          <w:p w14:paraId="505BD616" w14:textId="4D5A9021" w:rsidR="0075132F" w:rsidRDefault="0075132F" w:rsidP="0075132F">
            <w:pPr>
              <w:rPr>
                <w:rFonts w:cstheme="minorHAnsi"/>
                <w:bCs/>
              </w:rPr>
            </w:pPr>
            <w:r>
              <w:rPr>
                <w:rFonts w:cstheme="minorHAnsi"/>
                <w:bCs/>
              </w:rPr>
              <w:t>PharmOutcomes – Producing templates</w:t>
            </w:r>
          </w:p>
          <w:p w14:paraId="64173A42" w14:textId="3811B5A7" w:rsidR="0075132F" w:rsidRDefault="0075132F" w:rsidP="0075132F">
            <w:pPr>
              <w:rPr>
                <w:rFonts w:cstheme="minorHAnsi"/>
                <w:bCs/>
              </w:rPr>
            </w:pPr>
            <w:r>
              <w:rPr>
                <w:rFonts w:cstheme="minorHAnsi"/>
                <w:bCs/>
              </w:rPr>
              <w:t xml:space="preserve">Contact and Support to Contractors. PCN’s leads info. </w:t>
            </w:r>
          </w:p>
          <w:p w14:paraId="6A22D582" w14:textId="77777777" w:rsidR="0075132F" w:rsidRDefault="0075132F" w:rsidP="0075132F">
            <w:pPr>
              <w:rPr>
                <w:rFonts w:cstheme="minorHAnsi"/>
                <w:bCs/>
              </w:rPr>
            </w:pPr>
            <w:r>
              <w:rPr>
                <w:rFonts w:cstheme="minorHAnsi"/>
                <w:bCs/>
              </w:rPr>
              <w:t>Christmas Annual Leave</w:t>
            </w:r>
          </w:p>
          <w:p w14:paraId="5565CCC5" w14:textId="12D8C802" w:rsidR="0075132F" w:rsidRDefault="0075132F" w:rsidP="0075132F">
            <w:pPr>
              <w:rPr>
                <w:rFonts w:cstheme="minorHAnsi"/>
                <w:bCs/>
              </w:rPr>
            </w:pPr>
            <w:r>
              <w:rPr>
                <w:rFonts w:cstheme="minorHAnsi"/>
                <w:bCs/>
              </w:rPr>
              <w:t xml:space="preserve">Meetings </w:t>
            </w:r>
            <w:r w:rsidR="00B30650">
              <w:rPr>
                <w:rFonts w:cstheme="minorHAnsi"/>
                <w:bCs/>
              </w:rPr>
              <w:t>– JICB</w:t>
            </w:r>
            <w:r>
              <w:rPr>
                <w:rFonts w:cstheme="minorHAnsi"/>
                <w:bCs/>
              </w:rPr>
              <w:t xml:space="preserve"> meeting with new CCG Lead, Flu, Flu Working Group, GCC Flu Service</w:t>
            </w:r>
          </w:p>
          <w:p w14:paraId="0E2294D1" w14:textId="77777777" w:rsidR="00BD1483" w:rsidRDefault="00BD1483" w:rsidP="008B1CC6">
            <w:pPr>
              <w:rPr>
                <w:b/>
                <w:bCs/>
              </w:rPr>
            </w:pPr>
          </w:p>
          <w:p w14:paraId="47E2E540" w14:textId="29F098CC" w:rsidR="00856FDF" w:rsidRDefault="00A47987" w:rsidP="008B1CC6">
            <w:r w:rsidRPr="004841C4">
              <w:rPr>
                <w:b/>
                <w:bCs/>
              </w:rPr>
              <w:t>RM</w:t>
            </w:r>
            <w:r w:rsidR="00EE6D7E">
              <w:t xml:space="preserve">- </w:t>
            </w:r>
            <w:r w:rsidR="00DF0A11">
              <w:t xml:space="preserve">Partnerships Manager </w:t>
            </w:r>
            <w:r w:rsidR="002C2D8A">
              <w:t>Report:</w:t>
            </w:r>
          </w:p>
          <w:p w14:paraId="7CAB2121" w14:textId="1873A36A" w:rsidR="00A32686" w:rsidRDefault="00A32686" w:rsidP="00A32686">
            <w:pPr>
              <w:pStyle w:val="NoSpacing"/>
            </w:pPr>
            <w:r>
              <w:t xml:space="preserve">SW LPC chief </w:t>
            </w:r>
            <w:r w:rsidR="00B30650">
              <w:t>officers’</w:t>
            </w:r>
            <w:r>
              <w:t xml:space="preserve"> group</w:t>
            </w:r>
          </w:p>
          <w:p w14:paraId="4C22F58F" w14:textId="77777777" w:rsidR="00A32686" w:rsidRDefault="00A32686" w:rsidP="00A32686">
            <w:pPr>
              <w:pStyle w:val="NoSpacing"/>
            </w:pPr>
            <w:r>
              <w:t>IPMO calls</w:t>
            </w:r>
          </w:p>
          <w:p w14:paraId="7433517A" w14:textId="77777777" w:rsidR="00A32686" w:rsidRDefault="00A32686" w:rsidP="00A32686">
            <w:pPr>
              <w:pStyle w:val="NoSpacing"/>
            </w:pPr>
            <w:r>
              <w:t>ICS seasonal flu group</w:t>
            </w:r>
          </w:p>
          <w:p w14:paraId="6FC9B00D" w14:textId="77777777" w:rsidR="00A32686" w:rsidRDefault="00A32686" w:rsidP="00A32686">
            <w:pPr>
              <w:pStyle w:val="NoSpacing"/>
            </w:pPr>
            <w:r>
              <w:t>ICS flu subgroup- care homes</w:t>
            </w:r>
          </w:p>
          <w:p w14:paraId="2773D0F2" w14:textId="77777777" w:rsidR="00A32686" w:rsidRDefault="00A32686" w:rsidP="00A32686">
            <w:pPr>
              <w:pStyle w:val="NoSpacing"/>
            </w:pPr>
            <w:r>
              <w:t>Council flu calls</w:t>
            </w:r>
          </w:p>
          <w:p w14:paraId="21238EE3" w14:textId="77777777" w:rsidR="00A32686" w:rsidRDefault="00A32686" w:rsidP="00A32686">
            <w:pPr>
              <w:pStyle w:val="NoSpacing"/>
            </w:pPr>
            <w:r>
              <w:t>NHSE strategy call</w:t>
            </w:r>
          </w:p>
          <w:p w14:paraId="6C2D4C11" w14:textId="77777777" w:rsidR="00A32686" w:rsidRDefault="00A32686" w:rsidP="00A32686">
            <w:pPr>
              <w:pStyle w:val="NoSpacing"/>
            </w:pPr>
            <w:r>
              <w:t>NHSE operations call</w:t>
            </w:r>
          </w:p>
          <w:p w14:paraId="20CC0B75" w14:textId="77777777" w:rsidR="00A32686" w:rsidRDefault="00A32686" w:rsidP="00A32686">
            <w:pPr>
              <w:pStyle w:val="NoSpacing"/>
            </w:pPr>
            <w:r>
              <w:t>Calls with LOC and LDC</w:t>
            </w:r>
          </w:p>
          <w:p w14:paraId="4EE054E7" w14:textId="2DA0A1FD" w:rsidR="00A32686" w:rsidRDefault="00A32686" w:rsidP="00A32686">
            <w:pPr>
              <w:pStyle w:val="NoSpacing"/>
            </w:pPr>
            <w:r>
              <w:t xml:space="preserve">ICS </w:t>
            </w:r>
            <w:r w:rsidR="00B30650">
              <w:t>stakeholder’s</w:t>
            </w:r>
            <w:r>
              <w:t xml:space="preserve"> forum</w:t>
            </w:r>
          </w:p>
          <w:p w14:paraId="0F26141D" w14:textId="77777777" w:rsidR="00A32686" w:rsidRDefault="00A32686" w:rsidP="00A32686">
            <w:pPr>
              <w:pStyle w:val="NoSpacing"/>
            </w:pPr>
            <w:r>
              <w:t>Council Hypertension and NHS Health Checks</w:t>
            </w:r>
          </w:p>
          <w:p w14:paraId="42DE491E" w14:textId="77777777" w:rsidR="00A32686" w:rsidRDefault="00A32686" w:rsidP="00A32686">
            <w:pPr>
              <w:pStyle w:val="NoSpacing"/>
            </w:pPr>
            <w:r>
              <w:t>Council PNA calls</w:t>
            </w:r>
          </w:p>
          <w:p w14:paraId="64A7E0A8" w14:textId="77777777" w:rsidR="00A32686" w:rsidRDefault="00A32686" w:rsidP="00A32686">
            <w:pPr>
              <w:pStyle w:val="NoSpacing"/>
            </w:pPr>
            <w:r>
              <w:t>Calls with Teresa Middleton re. URMS and Winter Walk In</w:t>
            </w:r>
          </w:p>
          <w:p w14:paraId="1762884B" w14:textId="77777777" w:rsidR="00A32686" w:rsidRDefault="00A32686" w:rsidP="00A32686">
            <w:pPr>
              <w:pStyle w:val="NoSpacing"/>
            </w:pPr>
            <w:r>
              <w:t>Care navigation Cheltenham peripheral</w:t>
            </w:r>
          </w:p>
          <w:p w14:paraId="3A135101" w14:textId="77777777" w:rsidR="00A32686" w:rsidRDefault="00A32686" w:rsidP="00A32686">
            <w:pPr>
              <w:pStyle w:val="NoSpacing"/>
            </w:pPr>
            <w:r>
              <w:t>BBC Radio Glos</w:t>
            </w:r>
          </w:p>
          <w:p w14:paraId="12177034" w14:textId="0E90B27B" w:rsidR="00A32686" w:rsidRDefault="00A32686" w:rsidP="00A32686">
            <w:r>
              <w:t>Call with Adele and AL</w:t>
            </w:r>
          </w:p>
          <w:p w14:paraId="21BB45EB" w14:textId="7C8D1BA9" w:rsidR="009B2F7A" w:rsidRDefault="00A32686" w:rsidP="00A32686">
            <w:r>
              <w:t>Provided service data and discussed Winter Walk in service and URMS provision which was organised by RM over the Christmas Holiday period.</w:t>
            </w:r>
          </w:p>
        </w:tc>
      </w:tr>
      <w:tr w:rsidR="00955ED2" w14:paraId="1B19AB63" w14:textId="77777777" w:rsidTr="00367CA8">
        <w:tc>
          <w:tcPr>
            <w:tcW w:w="1980" w:type="dxa"/>
          </w:tcPr>
          <w:p w14:paraId="145CB21A" w14:textId="45A76EEC" w:rsidR="00955ED2" w:rsidRPr="004841C4" w:rsidRDefault="00955ED2" w:rsidP="00367CA8">
            <w:pPr>
              <w:rPr>
                <w:b/>
                <w:bCs/>
                <w:u w:val="single"/>
              </w:rPr>
            </w:pPr>
            <w:r w:rsidRPr="004841C4">
              <w:rPr>
                <w:b/>
                <w:bCs/>
                <w:u w:val="single"/>
              </w:rPr>
              <w:lastRenderedPageBreak/>
              <w:t>Treasurer update</w:t>
            </w:r>
          </w:p>
        </w:tc>
        <w:tc>
          <w:tcPr>
            <w:tcW w:w="7036" w:type="dxa"/>
          </w:tcPr>
          <w:p w14:paraId="289A4778" w14:textId="1CDDCCD9" w:rsidR="00955ED2" w:rsidRDefault="00BD1483" w:rsidP="00367CA8">
            <w:r>
              <w:rPr>
                <w:b/>
                <w:bCs/>
              </w:rPr>
              <w:t xml:space="preserve">WP </w:t>
            </w:r>
            <w:r>
              <w:t>gave overview of budget</w:t>
            </w:r>
            <w:r w:rsidR="00EF4362">
              <w:t xml:space="preserve"> </w:t>
            </w:r>
          </w:p>
          <w:p w14:paraId="443243E1" w14:textId="0CAF0C69" w:rsidR="00A32686" w:rsidRPr="00BD1483" w:rsidRDefault="00A32686" w:rsidP="00367CA8">
            <w:r>
              <w:t xml:space="preserve">Budget requires approval in March. </w:t>
            </w:r>
            <w:r w:rsidR="00EF4362">
              <w:t xml:space="preserve">PSNC </w:t>
            </w:r>
            <w:r>
              <w:t xml:space="preserve">Suggested </w:t>
            </w:r>
            <w:r w:rsidR="00EF4362">
              <w:t xml:space="preserve">starting with </w:t>
            </w:r>
            <w:r>
              <w:t>zero based budget</w:t>
            </w:r>
            <w:r w:rsidR="007D35E9">
              <w:t xml:space="preserve">. Treasurer sub group </w:t>
            </w:r>
            <w:r w:rsidR="00EF4362">
              <w:t>to review budget and present at LPC March meeting. New expenses policy provide</w:t>
            </w:r>
            <w:r w:rsidR="007D35E9">
              <w:t>d by PSNC. WP suggests adopting- to review at March meeting.</w:t>
            </w:r>
          </w:p>
          <w:p w14:paraId="23B969B9" w14:textId="46C81FAC" w:rsidR="00605F63" w:rsidRDefault="00605F63" w:rsidP="00367CA8"/>
        </w:tc>
      </w:tr>
      <w:tr w:rsidR="00A14D93" w14:paraId="77AE8FD8" w14:textId="77777777" w:rsidTr="00367CA8">
        <w:tc>
          <w:tcPr>
            <w:tcW w:w="1980" w:type="dxa"/>
          </w:tcPr>
          <w:p w14:paraId="63B211F9" w14:textId="77777777" w:rsidR="00A14D93" w:rsidRDefault="00A14D93" w:rsidP="00367CA8">
            <w:pPr>
              <w:rPr>
                <w:b/>
                <w:bCs/>
                <w:u w:val="single"/>
              </w:rPr>
            </w:pPr>
            <w:r>
              <w:rPr>
                <w:b/>
                <w:bCs/>
                <w:u w:val="single"/>
              </w:rPr>
              <w:t xml:space="preserve">PSNC Presentation </w:t>
            </w:r>
          </w:p>
          <w:p w14:paraId="154B5D97" w14:textId="45B0EEE5" w:rsidR="00A14D93" w:rsidRPr="004841C4" w:rsidRDefault="00A14D93" w:rsidP="00367CA8">
            <w:pPr>
              <w:rPr>
                <w:b/>
                <w:bCs/>
                <w:u w:val="single"/>
              </w:rPr>
            </w:pPr>
            <w:r>
              <w:rPr>
                <w:b/>
                <w:bCs/>
                <w:u w:val="single"/>
              </w:rPr>
              <w:t>Sian Retalick and James Wood</w:t>
            </w:r>
          </w:p>
        </w:tc>
        <w:tc>
          <w:tcPr>
            <w:tcW w:w="7036" w:type="dxa"/>
          </w:tcPr>
          <w:p w14:paraId="379A40A9" w14:textId="0B8859F5" w:rsidR="00A14D93" w:rsidRDefault="00A14D93" w:rsidP="00367CA8">
            <w:r>
              <w:t xml:space="preserve">JW gave a detailed presentation on his role at the PSNC and update on PSNC </w:t>
            </w:r>
            <w:r w:rsidR="00B30650">
              <w:t>including;</w:t>
            </w:r>
            <w:r>
              <w:t xml:space="preserve"> Guidance for LPC’s, Covid, workforce, moral, budgets, challenges. Operational reflections for 2021 </w:t>
            </w:r>
            <w:r w:rsidR="009B34A7">
              <w:t>–</w:t>
            </w:r>
            <w:r>
              <w:t xml:space="preserve"> </w:t>
            </w:r>
            <w:r w:rsidR="009B34A7">
              <w:t>Covid costs, investment, Advanced payment, contractual easements, Vaccine provisions by CP. PSNC focusing on Covid, Flu, GP CPCS, DMS and Smoking Cessation for 2022.</w:t>
            </w:r>
          </w:p>
          <w:p w14:paraId="07523457" w14:textId="490662B0" w:rsidR="009B34A7" w:rsidRPr="00A14D93" w:rsidRDefault="009B34A7" w:rsidP="00367CA8">
            <w:r>
              <w:t xml:space="preserve">SR asked the Committee for their priorities – Funding of services, building on services, getting Hospital and </w:t>
            </w:r>
            <w:r w:rsidR="00B30650">
              <w:t>GPs</w:t>
            </w:r>
            <w:r>
              <w:t xml:space="preserve"> to push referrals into Pharmacy. Discussed NMS asking if Pharmacies are using catch up time to completed </w:t>
            </w:r>
            <w:r w:rsidR="00B30650">
              <w:t>consultations</w:t>
            </w:r>
            <w:r>
              <w:t xml:space="preserve"> as are quick wins with good financial </w:t>
            </w:r>
            <w:r w:rsidR="004F2762">
              <w:t xml:space="preserve">return. PB also noted that NMS also promotes good patient care and reputation. EK suggested </w:t>
            </w:r>
            <w:r w:rsidR="004F2762">
              <w:lastRenderedPageBreak/>
              <w:t xml:space="preserve">retaining skilled staff in CP as a priority, needs addressing before staff are lost to other sectors. AL discussed Locum workforce issues, impacting closures. RM to send future LPC meeting dates so SR can give regular updates. </w:t>
            </w:r>
          </w:p>
        </w:tc>
      </w:tr>
      <w:tr w:rsidR="00015915" w14:paraId="1F1ACD2E" w14:textId="77777777" w:rsidTr="00AE6E28">
        <w:tc>
          <w:tcPr>
            <w:tcW w:w="1980" w:type="dxa"/>
          </w:tcPr>
          <w:p w14:paraId="422C162F" w14:textId="1CCBD1C7" w:rsidR="00015915" w:rsidRPr="004841C4" w:rsidRDefault="00EF4362">
            <w:pPr>
              <w:rPr>
                <w:b/>
                <w:bCs/>
                <w:u w:val="single"/>
              </w:rPr>
            </w:pPr>
            <w:r>
              <w:rPr>
                <w:b/>
                <w:bCs/>
                <w:u w:val="single"/>
              </w:rPr>
              <w:lastRenderedPageBreak/>
              <w:t>Virtual Outcomes</w:t>
            </w:r>
          </w:p>
        </w:tc>
        <w:tc>
          <w:tcPr>
            <w:tcW w:w="7036" w:type="dxa"/>
          </w:tcPr>
          <w:p w14:paraId="7DEF3CE8" w14:textId="77777777" w:rsidR="00EF4362" w:rsidRDefault="00EF4362" w:rsidP="00EF4362">
            <w:pPr>
              <w:rPr>
                <w:rFonts w:cstheme="minorHAnsi"/>
                <w:b/>
                <w:u w:val="single"/>
              </w:rPr>
            </w:pPr>
            <w:r>
              <w:rPr>
                <w:rFonts w:cstheme="minorHAnsi"/>
                <w:b/>
                <w:u w:val="single"/>
              </w:rPr>
              <w:t>Virtual Outcomes – info for voting for licence renewal</w:t>
            </w:r>
          </w:p>
          <w:p w14:paraId="5E00998C" w14:textId="77777777" w:rsidR="00EF4362" w:rsidRDefault="00EF4362" w:rsidP="00EF4362">
            <w:pPr>
              <w:rPr>
                <w:rFonts w:cstheme="minorHAnsi"/>
                <w:bCs/>
              </w:rPr>
            </w:pPr>
            <w:r>
              <w:rPr>
                <w:rFonts w:cstheme="minorHAnsi"/>
                <w:bCs/>
              </w:rPr>
              <w:t xml:space="preserve">Total views since 2018 – </w:t>
            </w:r>
            <w:r>
              <w:rPr>
                <w:rFonts w:cstheme="minorHAnsi"/>
                <w:b/>
              </w:rPr>
              <w:t>3090</w:t>
            </w:r>
          </w:p>
          <w:p w14:paraId="580F8712" w14:textId="77777777" w:rsidR="00EF4362" w:rsidRDefault="00EF4362" w:rsidP="00EF4362">
            <w:pPr>
              <w:rPr>
                <w:rFonts w:cstheme="minorHAnsi"/>
                <w:bCs/>
              </w:rPr>
            </w:pPr>
            <w:r>
              <w:rPr>
                <w:rFonts w:cstheme="minorHAnsi"/>
                <w:bCs/>
              </w:rPr>
              <w:t xml:space="preserve">Pharmacy staff signed up – </w:t>
            </w:r>
            <w:r>
              <w:rPr>
                <w:rFonts w:cstheme="minorHAnsi"/>
                <w:b/>
              </w:rPr>
              <w:t>64</w:t>
            </w:r>
          </w:p>
          <w:p w14:paraId="66BD9700" w14:textId="0831EC02" w:rsidR="00EF4362" w:rsidRDefault="00EF4362" w:rsidP="00EF4362">
            <w:pPr>
              <w:rPr>
                <w:rFonts w:cstheme="minorHAnsi"/>
                <w:b/>
              </w:rPr>
            </w:pPr>
            <w:r>
              <w:rPr>
                <w:rFonts w:cstheme="minorHAnsi"/>
                <w:bCs/>
              </w:rPr>
              <w:t xml:space="preserve">Breakdown of </w:t>
            </w:r>
            <w:r w:rsidR="00B30650">
              <w:rPr>
                <w:rFonts w:cstheme="minorHAnsi"/>
                <w:bCs/>
              </w:rPr>
              <w:t>Pharmacies</w:t>
            </w:r>
            <w:r w:rsidR="00E14D2D">
              <w:rPr>
                <w:rFonts w:cstheme="minorHAnsi"/>
                <w:bCs/>
              </w:rPr>
              <w:t xml:space="preserve"> usage</w:t>
            </w:r>
            <w:r w:rsidR="00B30650">
              <w:rPr>
                <w:rFonts w:cstheme="minorHAnsi"/>
                <w:bCs/>
              </w:rPr>
              <w:t xml:space="preserve"> –</w:t>
            </w:r>
            <w:r>
              <w:rPr>
                <w:rFonts w:cstheme="minorHAnsi"/>
                <w:bCs/>
              </w:rPr>
              <w:t xml:space="preserve"> </w:t>
            </w:r>
            <w:r>
              <w:rPr>
                <w:rFonts w:cstheme="minorHAnsi"/>
                <w:b/>
              </w:rPr>
              <w:t>CCA – 24, AIMp – 25, Ind – 18</w:t>
            </w:r>
          </w:p>
          <w:p w14:paraId="4952DFF2" w14:textId="327BDC1B" w:rsidR="00EF4362" w:rsidRDefault="00EF4362" w:rsidP="00EF4362">
            <w:pPr>
              <w:rPr>
                <w:rFonts w:cstheme="minorHAnsi"/>
                <w:bCs/>
              </w:rPr>
            </w:pPr>
            <w:r>
              <w:rPr>
                <w:rFonts w:cstheme="minorHAnsi"/>
                <w:bCs/>
              </w:rPr>
              <w:t xml:space="preserve">Cost of licence to continue with access to VO is </w:t>
            </w:r>
            <w:r w:rsidR="0006267A">
              <w:rPr>
                <w:rFonts w:cstheme="minorHAnsi"/>
                <w:bCs/>
              </w:rPr>
              <w:t>2k. Discussion on usage by contractors. Committee decided it was good value for money for LPC to provide training modules for Contractors on relevant topics. SB to promote usage and sign up to contractors</w:t>
            </w:r>
            <w:r w:rsidR="00E14D2D">
              <w:rPr>
                <w:rFonts w:cstheme="minorHAnsi"/>
                <w:bCs/>
              </w:rPr>
              <w:t>.</w:t>
            </w:r>
          </w:p>
          <w:p w14:paraId="54B7C7FB" w14:textId="51B9A4A0" w:rsidR="007D35E9" w:rsidRDefault="007D35E9" w:rsidP="00EF4362">
            <w:pPr>
              <w:rPr>
                <w:rFonts w:cstheme="minorHAnsi"/>
                <w:bCs/>
              </w:rPr>
            </w:pPr>
            <w:r>
              <w:rPr>
                <w:rFonts w:cstheme="minorHAnsi"/>
                <w:bCs/>
              </w:rPr>
              <w:t>Committee agreed to continue to fund VirtualOutcomes</w:t>
            </w:r>
          </w:p>
          <w:p w14:paraId="78924981" w14:textId="7FF20994" w:rsidR="00E52226" w:rsidRDefault="00E52226"/>
        </w:tc>
      </w:tr>
      <w:tr w:rsidR="00A47987" w14:paraId="44D8CA50" w14:textId="77777777" w:rsidTr="00AE6E28">
        <w:tc>
          <w:tcPr>
            <w:tcW w:w="1980" w:type="dxa"/>
          </w:tcPr>
          <w:p w14:paraId="623E262A" w14:textId="73382FFC" w:rsidR="00A47987" w:rsidRPr="004841C4" w:rsidRDefault="00A47987">
            <w:pPr>
              <w:rPr>
                <w:b/>
                <w:bCs/>
                <w:u w:val="single"/>
              </w:rPr>
            </w:pPr>
            <w:r w:rsidRPr="004841C4">
              <w:rPr>
                <w:b/>
                <w:bCs/>
                <w:u w:val="single"/>
              </w:rPr>
              <w:t>GP CPCS</w:t>
            </w:r>
            <w:r w:rsidR="00577DC9">
              <w:rPr>
                <w:b/>
                <w:bCs/>
                <w:u w:val="single"/>
              </w:rPr>
              <w:t xml:space="preserve"> &amp; Winter Walk In</w:t>
            </w:r>
          </w:p>
        </w:tc>
        <w:tc>
          <w:tcPr>
            <w:tcW w:w="7036" w:type="dxa"/>
          </w:tcPr>
          <w:p w14:paraId="0F165460" w14:textId="79F975B5" w:rsidR="005E0425" w:rsidRDefault="00577DC9" w:rsidP="00342C6E">
            <w:pPr>
              <w:rPr>
                <w:rFonts w:cstheme="minorHAnsi"/>
                <w:bCs/>
              </w:rPr>
            </w:pPr>
            <w:r>
              <w:rPr>
                <w:rFonts w:cstheme="minorHAnsi"/>
                <w:bCs/>
              </w:rPr>
              <w:t xml:space="preserve">GP </w:t>
            </w:r>
            <w:r w:rsidR="004F2762">
              <w:rPr>
                <w:rFonts w:cstheme="minorHAnsi"/>
                <w:bCs/>
              </w:rPr>
              <w:t>Referrals still low in Glos. Discussed reasoning</w:t>
            </w:r>
            <w:r>
              <w:rPr>
                <w:rFonts w:cstheme="minorHAnsi"/>
                <w:bCs/>
              </w:rPr>
              <w:t>, confidence in reception staff and investigating why two surgeries in Glos are successful others not so</w:t>
            </w:r>
            <w:r w:rsidR="004F2762">
              <w:rPr>
                <w:rFonts w:cstheme="minorHAnsi"/>
                <w:bCs/>
              </w:rPr>
              <w:t xml:space="preserve">. With the commissioning of Winter Walk </w:t>
            </w:r>
            <w:r w:rsidR="00E14D2D">
              <w:rPr>
                <w:rFonts w:cstheme="minorHAnsi"/>
                <w:bCs/>
              </w:rPr>
              <w:t>in</w:t>
            </w:r>
            <w:r w:rsidR="004F2762">
              <w:rPr>
                <w:rFonts w:cstheme="minorHAnsi"/>
                <w:bCs/>
              </w:rPr>
              <w:t xml:space="preserve"> </w:t>
            </w:r>
            <w:r>
              <w:rPr>
                <w:rFonts w:cstheme="minorHAnsi"/>
                <w:bCs/>
              </w:rPr>
              <w:t>Consultation</w:t>
            </w:r>
            <w:r w:rsidR="004F2762">
              <w:rPr>
                <w:rFonts w:cstheme="minorHAnsi"/>
                <w:bCs/>
              </w:rPr>
              <w:t xml:space="preserve"> Service</w:t>
            </w:r>
            <w:r>
              <w:rPr>
                <w:rFonts w:cstheme="minorHAnsi"/>
                <w:bCs/>
              </w:rPr>
              <w:t xml:space="preserve"> concerns that surgeries will forget referral process. </w:t>
            </w:r>
            <w:r w:rsidR="004F2BAE">
              <w:rPr>
                <w:rFonts w:cstheme="minorHAnsi"/>
                <w:bCs/>
              </w:rPr>
              <w:t>RM hopeful that WWIS will be extended if good consultations can be</w:t>
            </w:r>
            <w:r w:rsidR="004F2762">
              <w:rPr>
                <w:rFonts w:cstheme="minorHAnsi"/>
                <w:bCs/>
              </w:rPr>
              <w:t xml:space="preserve"> </w:t>
            </w:r>
            <w:r w:rsidR="004F2BAE">
              <w:rPr>
                <w:rFonts w:cstheme="minorHAnsi"/>
                <w:bCs/>
              </w:rPr>
              <w:t xml:space="preserve">recorded and shown to be of value. </w:t>
            </w:r>
            <w:r w:rsidR="005E0425">
              <w:rPr>
                <w:rFonts w:cstheme="minorHAnsi"/>
                <w:bCs/>
              </w:rPr>
              <w:t>EK asked if Consultation box on PharmOutcomes can be expanded. SB to enquire and action.</w:t>
            </w:r>
          </w:p>
          <w:p w14:paraId="7A3FBAAC" w14:textId="77777777" w:rsidR="005E0425" w:rsidRDefault="004F2BAE" w:rsidP="00342C6E">
            <w:pPr>
              <w:rPr>
                <w:rFonts w:cstheme="minorHAnsi"/>
                <w:bCs/>
              </w:rPr>
            </w:pPr>
            <w:r>
              <w:rPr>
                <w:rFonts w:cstheme="minorHAnsi"/>
                <w:bCs/>
              </w:rPr>
              <w:t xml:space="preserve">Committee asked if positive and negative feedback can be given to Pharmacies who are completing service. </w:t>
            </w:r>
          </w:p>
          <w:p w14:paraId="2B144CF3" w14:textId="66AF9DA5" w:rsidR="00EB03E2" w:rsidRPr="00EB03E2" w:rsidRDefault="004F2BAE" w:rsidP="00342C6E">
            <w:pPr>
              <w:rPr>
                <w:rFonts w:cstheme="minorHAnsi"/>
                <w:bCs/>
              </w:rPr>
            </w:pPr>
            <w:r>
              <w:rPr>
                <w:rFonts w:cstheme="minorHAnsi"/>
                <w:bCs/>
              </w:rPr>
              <w:t>Boots are not able to provide any new services until Contracts with CCG and GCC are resolved.</w:t>
            </w:r>
          </w:p>
        </w:tc>
      </w:tr>
      <w:tr w:rsidR="002B629D" w14:paraId="66100289" w14:textId="77777777" w:rsidTr="00AE6E28">
        <w:tc>
          <w:tcPr>
            <w:tcW w:w="1980" w:type="dxa"/>
          </w:tcPr>
          <w:p w14:paraId="0D74A2E0" w14:textId="51A13A23" w:rsidR="002B629D" w:rsidRDefault="00AD2AD4">
            <w:pPr>
              <w:rPr>
                <w:b/>
                <w:bCs/>
                <w:u w:val="single"/>
              </w:rPr>
            </w:pPr>
            <w:r>
              <w:rPr>
                <w:b/>
                <w:bCs/>
                <w:u w:val="single"/>
              </w:rPr>
              <w:t>HCFS</w:t>
            </w:r>
          </w:p>
        </w:tc>
        <w:tc>
          <w:tcPr>
            <w:tcW w:w="7036" w:type="dxa"/>
          </w:tcPr>
          <w:p w14:paraId="0227D283" w14:textId="77777777" w:rsidR="002B629D" w:rsidRDefault="004F2BAE">
            <w:r>
              <w:t>47</w:t>
            </w:r>
            <w:r w:rsidR="00AD2AD4">
              <w:t xml:space="preserve"> Pharmacies have already signed up to provide service. </w:t>
            </w:r>
            <w:r>
              <w:t xml:space="preserve">PharmOutcomes Templates have been copied over to Glos. SB to check who is </w:t>
            </w:r>
            <w:r w:rsidR="00C65739">
              <w:t>live and if any contractors require training. SB to accredit all Pharmacies on PharmOutcomes and make templates live for use.</w:t>
            </w:r>
          </w:p>
          <w:p w14:paraId="4E993195" w14:textId="6B3320B1" w:rsidR="007D35E9" w:rsidRDefault="007D35E9">
            <w:r>
              <w:t>Engagement and training evening planned for February (see below)</w:t>
            </w:r>
          </w:p>
        </w:tc>
      </w:tr>
      <w:tr w:rsidR="00A40ECC" w14:paraId="478232EB" w14:textId="77777777" w:rsidTr="00AE6E28">
        <w:tc>
          <w:tcPr>
            <w:tcW w:w="1980" w:type="dxa"/>
          </w:tcPr>
          <w:p w14:paraId="174308A6" w14:textId="6C7229DE" w:rsidR="00A40ECC" w:rsidRDefault="00A40ECC">
            <w:pPr>
              <w:rPr>
                <w:b/>
                <w:bCs/>
                <w:u w:val="single"/>
              </w:rPr>
            </w:pPr>
            <w:r>
              <w:rPr>
                <w:b/>
                <w:bCs/>
                <w:u w:val="single"/>
              </w:rPr>
              <w:t>PNA</w:t>
            </w:r>
          </w:p>
        </w:tc>
        <w:tc>
          <w:tcPr>
            <w:tcW w:w="7036" w:type="dxa"/>
          </w:tcPr>
          <w:p w14:paraId="01AF920A" w14:textId="3D20CB0A" w:rsidR="00A40ECC" w:rsidRDefault="00C65739">
            <w:r>
              <w:t xml:space="preserve">59 PNA returns recorded. CCA Rep’s to encourage completion. SB to send out final </w:t>
            </w:r>
            <w:r w:rsidR="00E14D2D">
              <w:t>message</w:t>
            </w:r>
            <w:r>
              <w:t xml:space="preserve"> to complete.</w:t>
            </w:r>
          </w:p>
        </w:tc>
      </w:tr>
      <w:tr w:rsidR="003724F7" w14:paraId="017607C9" w14:textId="77777777" w:rsidTr="00AE6E28">
        <w:tc>
          <w:tcPr>
            <w:tcW w:w="1980" w:type="dxa"/>
          </w:tcPr>
          <w:p w14:paraId="785B8A31" w14:textId="66EA7C29" w:rsidR="003724F7" w:rsidRDefault="00225D79">
            <w:pPr>
              <w:rPr>
                <w:b/>
                <w:bCs/>
                <w:u w:val="single"/>
              </w:rPr>
            </w:pPr>
            <w:r>
              <w:rPr>
                <w:b/>
                <w:bCs/>
                <w:u w:val="single"/>
              </w:rPr>
              <w:t>LPC Training Evening</w:t>
            </w:r>
          </w:p>
        </w:tc>
        <w:tc>
          <w:tcPr>
            <w:tcW w:w="7036" w:type="dxa"/>
          </w:tcPr>
          <w:p w14:paraId="6AD17B59" w14:textId="359D7CEC" w:rsidR="003724F7" w:rsidRDefault="00A40ECC">
            <w:r>
              <w:t xml:space="preserve">Looking at </w:t>
            </w:r>
            <w:r w:rsidR="00C65739">
              <w:t xml:space="preserve">Feb date as Pharmacies </w:t>
            </w:r>
            <w:r w:rsidR="00E14D2D">
              <w:t>too</w:t>
            </w:r>
            <w:r w:rsidR="007D35E9">
              <w:t xml:space="preserve"> busy to attend</w:t>
            </w:r>
            <w:r w:rsidR="00C65739">
              <w:t xml:space="preserve"> in Jan. </w:t>
            </w:r>
            <w:r>
              <w:t>Bayer to sponsor.</w:t>
            </w:r>
            <w:r w:rsidR="00C65739">
              <w:t xml:space="preserve"> SB to arrange</w:t>
            </w:r>
          </w:p>
        </w:tc>
      </w:tr>
      <w:tr w:rsidR="002C2D8A" w14:paraId="1452A772" w14:textId="77777777" w:rsidTr="00AE6E28">
        <w:tc>
          <w:tcPr>
            <w:tcW w:w="1980" w:type="dxa"/>
          </w:tcPr>
          <w:p w14:paraId="497BA149" w14:textId="4D42F742" w:rsidR="002C2D8A" w:rsidRDefault="002C2D8A">
            <w:pPr>
              <w:rPr>
                <w:b/>
                <w:bCs/>
                <w:u w:val="single"/>
              </w:rPr>
            </w:pPr>
            <w:r>
              <w:rPr>
                <w:b/>
                <w:bCs/>
                <w:u w:val="single"/>
              </w:rPr>
              <w:t>AOB</w:t>
            </w:r>
          </w:p>
        </w:tc>
        <w:tc>
          <w:tcPr>
            <w:tcW w:w="7036" w:type="dxa"/>
          </w:tcPr>
          <w:p w14:paraId="19B15FE1" w14:textId="32B300C7" w:rsidR="00B30650" w:rsidRDefault="00B30650" w:rsidP="00B30650">
            <w:r>
              <w:t>SC has missed four LPC Meetings. RM to email SC and request CCA Replacement. There are now two CCA and one AIM vacancies on LPC.</w:t>
            </w:r>
          </w:p>
          <w:p w14:paraId="046944E3" w14:textId="3A8D9CEE" w:rsidR="005E0425" w:rsidRDefault="005E0425" w:rsidP="00A3608B">
            <w:r>
              <w:t>Covid – Grab a jab incentive, all contractors have been made aware, no need for further info.</w:t>
            </w:r>
          </w:p>
          <w:p w14:paraId="7C193DDA" w14:textId="4BFA373B" w:rsidR="00A92C40" w:rsidRDefault="005E0425" w:rsidP="00A3608B">
            <w:r>
              <w:t>CCG</w:t>
            </w:r>
            <w:r w:rsidR="00A92C40">
              <w:t xml:space="preserve"> </w:t>
            </w:r>
            <w:r w:rsidR="00C65739">
              <w:t>Teresa M</w:t>
            </w:r>
            <w:r>
              <w:t>iddleton</w:t>
            </w:r>
            <w:r w:rsidR="00C65739">
              <w:t xml:space="preserve"> replacement Adele </w:t>
            </w:r>
            <w:r>
              <w:t>J</w:t>
            </w:r>
            <w:r w:rsidR="00C65739">
              <w:t>ones</w:t>
            </w:r>
            <w:r>
              <w:t xml:space="preserve">. RM to invite to Pharmacy setting specifically with an IP. </w:t>
            </w:r>
            <w:r w:rsidR="007D35E9">
              <w:t>EK</w:t>
            </w:r>
            <w:r>
              <w:t xml:space="preserve"> offered to host.</w:t>
            </w:r>
          </w:p>
          <w:p w14:paraId="7E987CF9" w14:textId="77777777" w:rsidR="005E0425" w:rsidRDefault="005E0425" w:rsidP="00A3608B">
            <w:r>
              <w:t>NHSE – PCN leads funding approved costs to be confirmed 8-10 days per year @ £200 - £250 per day.</w:t>
            </w:r>
          </w:p>
          <w:p w14:paraId="26E7591E" w14:textId="508C1701" w:rsidR="00B30650" w:rsidRDefault="00B30650" w:rsidP="00A3608B">
            <w:r>
              <w:t>Next LPC agreed to be face to face.</w:t>
            </w:r>
          </w:p>
        </w:tc>
      </w:tr>
      <w:tr w:rsidR="00D72E8A" w14:paraId="12149326" w14:textId="77777777" w:rsidTr="00AE6E28">
        <w:tc>
          <w:tcPr>
            <w:tcW w:w="1980" w:type="dxa"/>
          </w:tcPr>
          <w:p w14:paraId="1EFCFFC3" w14:textId="681EC4FD" w:rsidR="00D72E8A" w:rsidRPr="004841C4" w:rsidRDefault="00D72E8A">
            <w:pPr>
              <w:rPr>
                <w:b/>
                <w:bCs/>
                <w:u w:val="single"/>
              </w:rPr>
            </w:pPr>
            <w:r w:rsidRPr="004841C4">
              <w:rPr>
                <w:b/>
                <w:bCs/>
                <w:u w:val="single"/>
              </w:rPr>
              <w:t>Meeting Dates</w:t>
            </w:r>
          </w:p>
        </w:tc>
        <w:tc>
          <w:tcPr>
            <w:tcW w:w="7036" w:type="dxa"/>
          </w:tcPr>
          <w:p w14:paraId="6AEC9B74" w14:textId="6EE184A7" w:rsidR="00D72E8A" w:rsidRDefault="00C97699">
            <w:r>
              <w:t xml:space="preserve">Next </w:t>
            </w:r>
            <w:r w:rsidR="00274A24">
              <w:t>meeting:</w:t>
            </w:r>
            <w:r w:rsidR="00D72E8A">
              <w:t xml:space="preserve"> </w:t>
            </w:r>
            <w:r w:rsidR="00C65739">
              <w:t>March 10th</w:t>
            </w:r>
            <w:r w:rsidR="00814F50" w:rsidRPr="00814F50">
              <w:rPr>
                <w:vertAlign w:val="superscript"/>
              </w:rPr>
              <w:t>th</w:t>
            </w:r>
            <w:r w:rsidR="00BA1DD3">
              <w:t>, 2022</w:t>
            </w:r>
            <w:r w:rsidR="00814F50">
              <w:t xml:space="preserve"> – Hatherley Manor</w:t>
            </w:r>
          </w:p>
        </w:tc>
      </w:tr>
    </w:tbl>
    <w:p w14:paraId="06959A2E" w14:textId="77777777" w:rsidR="0036233D" w:rsidRDefault="0036233D"/>
    <w:sectPr w:rsidR="00362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C87"/>
    <w:multiLevelType w:val="hybridMultilevel"/>
    <w:tmpl w:val="56E034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C30E4"/>
    <w:multiLevelType w:val="hybridMultilevel"/>
    <w:tmpl w:val="B5E4A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42AD8"/>
    <w:multiLevelType w:val="hybridMultilevel"/>
    <w:tmpl w:val="DCBA5F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C346D"/>
    <w:multiLevelType w:val="hybridMultilevel"/>
    <w:tmpl w:val="F36A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35B87"/>
    <w:multiLevelType w:val="hybridMultilevel"/>
    <w:tmpl w:val="037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175F7"/>
    <w:multiLevelType w:val="hybridMultilevel"/>
    <w:tmpl w:val="41829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8F32A3"/>
    <w:multiLevelType w:val="hybridMultilevel"/>
    <w:tmpl w:val="327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A6533E"/>
    <w:multiLevelType w:val="hybridMultilevel"/>
    <w:tmpl w:val="86A27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0492547"/>
    <w:multiLevelType w:val="hybridMultilevel"/>
    <w:tmpl w:val="A5F670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432EA9"/>
    <w:multiLevelType w:val="hybridMultilevel"/>
    <w:tmpl w:val="9FBEB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4"/>
  </w:num>
  <w:num w:numId="6">
    <w:abstractNumId w:val="1"/>
  </w:num>
  <w:num w:numId="7">
    <w:abstractNumId w:val="0"/>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3D"/>
    <w:rsid w:val="00015915"/>
    <w:rsid w:val="00046C09"/>
    <w:rsid w:val="0006267A"/>
    <w:rsid w:val="00064FE4"/>
    <w:rsid w:val="000940DC"/>
    <w:rsid w:val="000A7B3D"/>
    <w:rsid w:val="000D462A"/>
    <w:rsid w:val="000D5981"/>
    <w:rsid w:val="001110D0"/>
    <w:rsid w:val="00152CF5"/>
    <w:rsid w:val="00166B81"/>
    <w:rsid w:val="0016726F"/>
    <w:rsid w:val="00177BF9"/>
    <w:rsid w:val="00192D6D"/>
    <w:rsid w:val="001B143D"/>
    <w:rsid w:val="001C412C"/>
    <w:rsid w:val="001F1220"/>
    <w:rsid w:val="002230A9"/>
    <w:rsid w:val="00225D79"/>
    <w:rsid w:val="0025512C"/>
    <w:rsid w:val="00270920"/>
    <w:rsid w:val="00274A24"/>
    <w:rsid w:val="002776A0"/>
    <w:rsid w:val="002A5FB9"/>
    <w:rsid w:val="002B629D"/>
    <w:rsid w:val="002C2D8A"/>
    <w:rsid w:val="002D5FA5"/>
    <w:rsid w:val="002F4421"/>
    <w:rsid w:val="002F7F09"/>
    <w:rsid w:val="00303BD6"/>
    <w:rsid w:val="00317CB9"/>
    <w:rsid w:val="003220DB"/>
    <w:rsid w:val="00326A90"/>
    <w:rsid w:val="00327A68"/>
    <w:rsid w:val="00335484"/>
    <w:rsid w:val="00342C6E"/>
    <w:rsid w:val="0034785E"/>
    <w:rsid w:val="0036233D"/>
    <w:rsid w:val="00367CA8"/>
    <w:rsid w:val="003724F7"/>
    <w:rsid w:val="0037621A"/>
    <w:rsid w:val="00380668"/>
    <w:rsid w:val="00393EDC"/>
    <w:rsid w:val="003B64C9"/>
    <w:rsid w:val="003C5DFF"/>
    <w:rsid w:val="003E3A36"/>
    <w:rsid w:val="004841C4"/>
    <w:rsid w:val="00485ECF"/>
    <w:rsid w:val="004F2762"/>
    <w:rsid w:val="004F2BAE"/>
    <w:rsid w:val="00515D01"/>
    <w:rsid w:val="0052696F"/>
    <w:rsid w:val="005330BB"/>
    <w:rsid w:val="00547BDF"/>
    <w:rsid w:val="00577DC9"/>
    <w:rsid w:val="005C7482"/>
    <w:rsid w:val="005E0425"/>
    <w:rsid w:val="006015A9"/>
    <w:rsid w:val="0060279E"/>
    <w:rsid w:val="00605F63"/>
    <w:rsid w:val="006402A2"/>
    <w:rsid w:val="00652815"/>
    <w:rsid w:val="00665714"/>
    <w:rsid w:val="00666E43"/>
    <w:rsid w:val="00684693"/>
    <w:rsid w:val="00693E40"/>
    <w:rsid w:val="006A4680"/>
    <w:rsid w:val="006B4F10"/>
    <w:rsid w:val="006D0624"/>
    <w:rsid w:val="00700047"/>
    <w:rsid w:val="00742622"/>
    <w:rsid w:val="0075132F"/>
    <w:rsid w:val="007700D2"/>
    <w:rsid w:val="0077317D"/>
    <w:rsid w:val="007C7818"/>
    <w:rsid w:val="007D35E9"/>
    <w:rsid w:val="00814F50"/>
    <w:rsid w:val="00817449"/>
    <w:rsid w:val="00820BE4"/>
    <w:rsid w:val="00821BC0"/>
    <w:rsid w:val="008237E8"/>
    <w:rsid w:val="00852A59"/>
    <w:rsid w:val="00856FDF"/>
    <w:rsid w:val="0087436E"/>
    <w:rsid w:val="008866E3"/>
    <w:rsid w:val="008B1CC6"/>
    <w:rsid w:val="008C5EF7"/>
    <w:rsid w:val="009309EE"/>
    <w:rsid w:val="00955ED2"/>
    <w:rsid w:val="009618FD"/>
    <w:rsid w:val="00974A6B"/>
    <w:rsid w:val="0099253F"/>
    <w:rsid w:val="009B2F7A"/>
    <w:rsid w:val="009B34A7"/>
    <w:rsid w:val="00A1020A"/>
    <w:rsid w:val="00A14D93"/>
    <w:rsid w:val="00A32686"/>
    <w:rsid w:val="00A3608B"/>
    <w:rsid w:val="00A40ECC"/>
    <w:rsid w:val="00A47987"/>
    <w:rsid w:val="00A72793"/>
    <w:rsid w:val="00A910B1"/>
    <w:rsid w:val="00A92C40"/>
    <w:rsid w:val="00AA1D37"/>
    <w:rsid w:val="00AB1259"/>
    <w:rsid w:val="00AC1A30"/>
    <w:rsid w:val="00AC671F"/>
    <w:rsid w:val="00AD2AD4"/>
    <w:rsid w:val="00AE6E28"/>
    <w:rsid w:val="00B0270F"/>
    <w:rsid w:val="00B30650"/>
    <w:rsid w:val="00B86C7A"/>
    <w:rsid w:val="00B95BDF"/>
    <w:rsid w:val="00BA1DD3"/>
    <w:rsid w:val="00BC49E6"/>
    <w:rsid w:val="00BD1483"/>
    <w:rsid w:val="00C65739"/>
    <w:rsid w:val="00C97699"/>
    <w:rsid w:val="00CA674C"/>
    <w:rsid w:val="00CD648D"/>
    <w:rsid w:val="00CE2229"/>
    <w:rsid w:val="00CF0396"/>
    <w:rsid w:val="00D50CA0"/>
    <w:rsid w:val="00D72E8A"/>
    <w:rsid w:val="00D74745"/>
    <w:rsid w:val="00D81101"/>
    <w:rsid w:val="00D816DB"/>
    <w:rsid w:val="00DA1E24"/>
    <w:rsid w:val="00DA22A5"/>
    <w:rsid w:val="00DC7E60"/>
    <w:rsid w:val="00DE06CC"/>
    <w:rsid w:val="00DF0248"/>
    <w:rsid w:val="00DF0A11"/>
    <w:rsid w:val="00E14D2D"/>
    <w:rsid w:val="00E211D6"/>
    <w:rsid w:val="00E307A3"/>
    <w:rsid w:val="00E34C89"/>
    <w:rsid w:val="00E36DA6"/>
    <w:rsid w:val="00E52226"/>
    <w:rsid w:val="00E80FB0"/>
    <w:rsid w:val="00EA094C"/>
    <w:rsid w:val="00EB03E2"/>
    <w:rsid w:val="00EC6862"/>
    <w:rsid w:val="00ED09AE"/>
    <w:rsid w:val="00EE6D7E"/>
    <w:rsid w:val="00EF4362"/>
    <w:rsid w:val="00F00C06"/>
    <w:rsid w:val="00F1660F"/>
    <w:rsid w:val="00F25ACC"/>
    <w:rsid w:val="00F37193"/>
    <w:rsid w:val="00F53DD6"/>
    <w:rsid w:val="00F8313A"/>
    <w:rsid w:val="00F96082"/>
    <w:rsid w:val="00FA281D"/>
    <w:rsid w:val="00FB6337"/>
    <w:rsid w:val="00FE7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0EFC"/>
  <w15:chartTrackingRefBased/>
  <w15:docId w15:val="{791EB941-5AA5-47AC-AA75-E0ACC87E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C09"/>
    <w:pPr>
      <w:ind w:left="720"/>
      <w:contextualSpacing/>
    </w:pPr>
  </w:style>
  <w:style w:type="paragraph" w:styleId="NoSpacing">
    <w:name w:val="No Spacing"/>
    <w:uiPriority w:val="1"/>
    <w:qFormat/>
    <w:rsid w:val="00FE7052"/>
    <w:pPr>
      <w:spacing w:after="0" w:line="240" w:lineRule="auto"/>
    </w:pPr>
  </w:style>
  <w:style w:type="paragraph" w:customStyle="1" w:styleId="xmsonormal">
    <w:name w:val="x_msonormal"/>
    <w:basedOn w:val="Normal"/>
    <w:rsid w:val="008866E3"/>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70075">
      <w:bodyDiv w:val="1"/>
      <w:marLeft w:val="0"/>
      <w:marRight w:val="0"/>
      <w:marTop w:val="0"/>
      <w:marBottom w:val="0"/>
      <w:divBdr>
        <w:top w:val="none" w:sz="0" w:space="0" w:color="auto"/>
        <w:left w:val="none" w:sz="0" w:space="0" w:color="auto"/>
        <w:bottom w:val="none" w:sz="0" w:space="0" w:color="auto"/>
        <w:right w:val="none" w:sz="0" w:space="0" w:color="auto"/>
      </w:divBdr>
    </w:div>
    <w:div w:id="575866689">
      <w:bodyDiv w:val="1"/>
      <w:marLeft w:val="0"/>
      <w:marRight w:val="0"/>
      <w:marTop w:val="0"/>
      <w:marBottom w:val="0"/>
      <w:divBdr>
        <w:top w:val="none" w:sz="0" w:space="0" w:color="auto"/>
        <w:left w:val="none" w:sz="0" w:space="0" w:color="auto"/>
        <w:bottom w:val="none" w:sz="0" w:space="0" w:color="auto"/>
        <w:right w:val="none" w:sz="0" w:space="0" w:color="auto"/>
      </w:divBdr>
    </w:div>
    <w:div w:id="585043165">
      <w:bodyDiv w:val="1"/>
      <w:marLeft w:val="0"/>
      <w:marRight w:val="0"/>
      <w:marTop w:val="0"/>
      <w:marBottom w:val="0"/>
      <w:divBdr>
        <w:top w:val="none" w:sz="0" w:space="0" w:color="auto"/>
        <w:left w:val="none" w:sz="0" w:space="0" w:color="auto"/>
        <w:bottom w:val="none" w:sz="0" w:space="0" w:color="auto"/>
        <w:right w:val="none" w:sz="0" w:space="0" w:color="auto"/>
      </w:divBdr>
    </w:div>
    <w:div w:id="831529462">
      <w:bodyDiv w:val="1"/>
      <w:marLeft w:val="0"/>
      <w:marRight w:val="0"/>
      <w:marTop w:val="0"/>
      <w:marBottom w:val="0"/>
      <w:divBdr>
        <w:top w:val="none" w:sz="0" w:space="0" w:color="auto"/>
        <w:left w:val="none" w:sz="0" w:space="0" w:color="auto"/>
        <w:bottom w:val="none" w:sz="0" w:space="0" w:color="auto"/>
        <w:right w:val="none" w:sz="0" w:space="0" w:color="auto"/>
      </w:divBdr>
    </w:div>
    <w:div w:id="982583035">
      <w:bodyDiv w:val="1"/>
      <w:marLeft w:val="0"/>
      <w:marRight w:val="0"/>
      <w:marTop w:val="0"/>
      <w:marBottom w:val="0"/>
      <w:divBdr>
        <w:top w:val="none" w:sz="0" w:space="0" w:color="auto"/>
        <w:left w:val="none" w:sz="0" w:space="0" w:color="auto"/>
        <w:bottom w:val="none" w:sz="0" w:space="0" w:color="auto"/>
        <w:right w:val="none" w:sz="0" w:space="0" w:color="auto"/>
      </w:divBdr>
    </w:div>
    <w:div w:id="1122186328">
      <w:bodyDiv w:val="1"/>
      <w:marLeft w:val="0"/>
      <w:marRight w:val="0"/>
      <w:marTop w:val="0"/>
      <w:marBottom w:val="0"/>
      <w:divBdr>
        <w:top w:val="none" w:sz="0" w:space="0" w:color="auto"/>
        <w:left w:val="none" w:sz="0" w:space="0" w:color="auto"/>
        <w:bottom w:val="none" w:sz="0" w:space="0" w:color="auto"/>
        <w:right w:val="none" w:sz="0" w:space="0" w:color="auto"/>
      </w:divBdr>
    </w:div>
    <w:div w:id="167768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Myers</dc:creator>
  <cp:keywords/>
  <dc:description/>
  <cp:lastModifiedBy>Sam Bradshaw</cp:lastModifiedBy>
  <cp:revision>3</cp:revision>
  <dcterms:created xsi:type="dcterms:W3CDTF">2022-03-10T09:42:00Z</dcterms:created>
  <dcterms:modified xsi:type="dcterms:W3CDTF">2022-03-15T10:25:00Z</dcterms:modified>
</cp:coreProperties>
</file>